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Margaret Finely-Vatcher Award</w:t>
      </w:r>
    </w:p>
    <w:p w:rsidR="00000000" w:rsidDel="00000000" w:rsidP="00000000" w:rsidRDefault="00000000" w:rsidRPr="00000000" w14:paraId="00000002">
      <w:pPr>
        <w:jc w:val="center"/>
        <w:rPr>
          <w:b w:val="1"/>
        </w:rPr>
      </w:pPr>
      <w:r w:rsidDel="00000000" w:rsidR="00000000" w:rsidRPr="00000000">
        <w:rPr>
          <w:b w:val="1"/>
          <w:rtl w:val="0"/>
        </w:rPr>
        <w:t xml:space="preserve">Referee Questions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The Margaret Finley Vatcher arrived in Canada in 1931 after graduating as a physiotherapist in Chelsea, England. She was the Director of Physiotherapy at the Children’s Memorial Hospital in Montreal. In addition to this she was a consultant to other hospitals where physiotherapy departments were being established.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played an active part in the organization of the McGill School of Physiotherapy and she was Assistant Director and Lecturer there from 1943-1947. She was a visiting lecturer at the University of Toronto in 1941 and 1943.</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jc w:val="both"/>
        <w:rPr/>
      </w:pPr>
      <w:r w:rsidDel="00000000" w:rsidR="00000000" w:rsidRPr="00000000">
        <w:rPr>
          <w:rtl w:val="0"/>
        </w:rPr>
        <w:t xml:space="preserve">Margaret was very active in the Canadian Physiotherapy Association. She served as a President for a time and while in this position she participated in the Military Affairs Committee and was Chairman of the Examining Board. The award is named in her memory and was established in 1979 to recognize a physiotherapist who has made a significant contribution to the management and treatment of children.</w:t>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327.2736" w:lineRule="auto"/>
        <w:jc w:val="both"/>
        <w:rPr>
          <w:b w:val="1"/>
        </w:rPr>
      </w:pPr>
      <w:r w:rsidDel="00000000" w:rsidR="00000000" w:rsidRPr="00000000">
        <w:rPr>
          <w:b w:val="1"/>
          <w:rtl w:val="0"/>
        </w:rPr>
        <w:t xml:space="preserve">Criteria for Nomination: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Member of CPA and the Paediatric Division</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Nominated by his/her peers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Recognized as a knowledge expert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color w:val="000000"/>
          <w:sz w:val="22"/>
          <w:szCs w:val="22"/>
        </w:rPr>
      </w:pPr>
      <w:r w:rsidDel="00000000" w:rsidR="00000000" w:rsidRPr="00000000">
        <w:rPr>
          <w:rtl w:val="0"/>
        </w:rPr>
        <w:t xml:space="preserve">Facilitates communication clinically</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after="360" w:lineRule="auto"/>
        <w:ind w:left="720" w:hanging="360"/>
        <w:rPr>
          <w:rFonts w:ascii="Arial" w:cs="Arial" w:eastAsia="Arial" w:hAnsi="Arial"/>
          <w:color w:val="000000"/>
          <w:sz w:val="22"/>
          <w:szCs w:val="22"/>
        </w:rPr>
      </w:pPr>
      <w:r w:rsidDel="00000000" w:rsidR="00000000" w:rsidRPr="00000000">
        <w:rPr>
          <w:rtl w:val="0"/>
        </w:rPr>
        <w:t xml:space="preserve">Promotes an innovative approach</w:t>
      </w:r>
      <w:r w:rsidDel="00000000" w:rsidR="00000000" w:rsidRPr="00000000">
        <w:rPr>
          <w:rtl w:val="0"/>
        </w:rPr>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0" w:line="327.2736" w:lineRule="auto"/>
        <w:rPr>
          <w:rFonts w:ascii="Roboto" w:cs="Roboto" w:eastAsia="Roboto" w:hAnsi="Roboto"/>
          <w:b w:val="1"/>
          <w:color w:val="000000"/>
          <w:sz w:val="22"/>
          <w:szCs w:val="22"/>
        </w:rPr>
      </w:pPr>
      <w:bookmarkStart w:colFirst="0" w:colLast="0" w:name="_kyxec4kxeksx" w:id="0"/>
      <w:bookmarkEnd w:id="0"/>
      <w:r w:rsidDel="00000000" w:rsidR="00000000" w:rsidRPr="00000000">
        <w:rPr>
          <w:rFonts w:ascii="Roboto" w:cs="Roboto" w:eastAsia="Roboto" w:hAnsi="Roboto"/>
          <w:b w:val="1"/>
          <w:color w:val="000000"/>
          <w:sz w:val="22"/>
          <w:szCs w:val="22"/>
          <w:rtl w:val="0"/>
        </w:rPr>
        <w:t xml:space="preserve">Nomination Documents:</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tl w:val="0"/>
        </w:rPr>
        <w:t xml:space="preserve">Nominee Application Form complete and resume</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after="360" w:lineRule="auto"/>
        <w:ind w:left="720" w:hanging="360"/>
      </w:pPr>
      <w:r w:rsidDel="00000000" w:rsidR="00000000" w:rsidRPr="00000000">
        <w:rPr>
          <w:rtl w:val="0"/>
        </w:rPr>
        <w:t xml:space="preserve">Two copies of the Reference form</w:t>
      </w:r>
    </w:p>
    <w:p w:rsidR="00000000" w:rsidDel="00000000" w:rsidP="00000000" w:rsidRDefault="00000000" w:rsidRPr="00000000" w14:paraId="00000010">
      <w:pPr>
        <w:rPr>
          <w:b w:val="1"/>
        </w:rPr>
      </w:pPr>
      <w:r w:rsidDel="00000000" w:rsidR="00000000" w:rsidRPr="00000000">
        <w:rPr>
          <w:b w:val="1"/>
          <w:rtl w:val="0"/>
        </w:rPr>
        <w:t xml:space="preserve">Award Process:</w:t>
      </w:r>
    </w:p>
    <w:p w:rsidR="00000000" w:rsidDel="00000000" w:rsidP="00000000" w:rsidRDefault="00000000" w:rsidRPr="00000000" w14:paraId="00000011">
      <w:pPr>
        <w:rPr/>
      </w:pPr>
      <w:r w:rsidDel="00000000" w:rsidR="00000000" w:rsidRPr="00000000">
        <w:rPr>
          <w:rtl w:val="0"/>
        </w:rPr>
        <w:t xml:space="preserve">Award nominations open on January 31st, 2025 until March 31, 2025</w:t>
      </w:r>
    </w:p>
    <w:p w:rsidR="00000000" w:rsidDel="00000000" w:rsidP="00000000" w:rsidRDefault="00000000" w:rsidRPr="00000000" w14:paraId="00000012">
      <w:pPr>
        <w:rPr/>
      </w:pPr>
      <w:r w:rsidDel="00000000" w:rsidR="00000000" w:rsidRPr="00000000">
        <w:rPr>
          <w:rtl w:val="0"/>
        </w:rPr>
        <w:t xml:space="preserve">Successful candidates to be contacted by April 15th, 2025</w:t>
      </w:r>
    </w:p>
    <w:p w:rsidR="00000000" w:rsidDel="00000000" w:rsidP="00000000" w:rsidRDefault="00000000" w:rsidRPr="00000000" w14:paraId="00000013">
      <w:pPr>
        <w:rPr/>
      </w:pPr>
      <w:r w:rsidDel="00000000" w:rsidR="00000000" w:rsidRPr="00000000">
        <w:rPr>
          <w:rtl w:val="0"/>
        </w:rPr>
        <w:t xml:space="preserve">Award winners to be announced publicly in the Paediatric Division May Newsletter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Referee Application Questions:</w:t>
      </w:r>
    </w:p>
    <w:p w:rsidR="00000000" w:rsidDel="00000000" w:rsidP="00000000" w:rsidRDefault="00000000" w:rsidRPr="00000000" w14:paraId="0000001D">
      <w:pPr>
        <w:rPr>
          <w:highlight w:val="yellow"/>
        </w:rPr>
      </w:pP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How long have you known the nominee and in what context? </w:t>
      </w:r>
      <w:r w:rsidDel="00000000" w:rsidR="00000000" w:rsidRPr="00000000">
        <w:rPr>
          <w:i w:val="1"/>
          <w:sz w:val="18"/>
          <w:szCs w:val="18"/>
          <w:rtl w:val="0"/>
        </w:rPr>
        <w:t xml:space="preserve">(suggested word count 100 words)</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 </w:t>
      </w:r>
    </w:p>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How has the nominee demonstrated their role as a knowledge expert in pediatric physiotherapy? Can you provide examples of their contributions to advancing clinical knowledge or practice? </w:t>
      </w:r>
      <w:r w:rsidDel="00000000" w:rsidR="00000000" w:rsidRPr="00000000">
        <w:rPr>
          <w:i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tbl>
      <w:tblPr>
        <w:tblStyle w:val="Table2"/>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69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In what ways has the nominee facilitated effective communication in a clinical setting, particularly in collaboration with families, interdisciplinary teams, or peers? </w:t>
      </w:r>
      <w:r w:rsidDel="00000000" w:rsidR="00000000" w:rsidRPr="00000000">
        <w:rPr>
          <w:i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tbl>
      <w:tblPr>
        <w:tblStyle w:val="Table3"/>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3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Can you describe an instance where the nominee promoted or implemented an innovative approach to the management or treatment of children? What was the impact of this approach? </w:t>
      </w:r>
      <w:r w:rsidDel="00000000" w:rsidR="00000000" w:rsidRPr="00000000">
        <w:rPr>
          <w:i w:val="1"/>
          <w:sz w:val="18"/>
          <w:szCs w:val="18"/>
          <w:rtl w:val="0"/>
        </w:rPr>
        <w:t xml:space="preserve">(suggested word count 250 words)</w:t>
      </w: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tbl>
      <w:tblPr>
        <w:tblStyle w:val="Table4"/>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7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How has the nominee made a significant and lasting contribution to the management and treatment of children in pediatric physiotherapy? </w:t>
      </w:r>
      <w:r w:rsidDel="00000000" w:rsidR="00000000" w:rsidRPr="00000000">
        <w:rPr>
          <w:i w:val="1"/>
          <w:sz w:val="18"/>
          <w:szCs w:val="18"/>
          <w:rtl w:val="0"/>
        </w:rPr>
        <w:t xml:space="preserve">(suggested word count 300 words)</w:t>
      </w: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tbl>
      <w:tblPr>
        <w:tblStyle w:val="Table5"/>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How has the nominee contributed to the broader pediatric physiotherapy community through advocacy, mentorship, or leadership within the Canadian Physiotherapy Association or other organizations? </w:t>
      </w:r>
      <w:r w:rsidDel="00000000" w:rsidR="00000000" w:rsidRPr="00000000">
        <w:rPr>
          <w:i w:val="1"/>
          <w:sz w:val="18"/>
          <w:szCs w:val="18"/>
          <w:rtl w:val="0"/>
        </w:rPr>
        <w:t xml:space="preserve">(suggested word count 300 words)</w:t>
      </w: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tbl>
      <w:tblPr>
        <w:tblStyle w:val="Table6"/>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2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rPr>
          <w:highlight w:val="yello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pPr>
    <w:r w:rsidDel="00000000" w:rsidR="00000000" w:rsidRPr="00000000">
      <w:rPr>
        <w:b w:val="1"/>
        <w:sz w:val="32"/>
        <w:szCs w:val="32"/>
      </w:rPr>
      <w:drawing>
        <wp:inline distB="114300" distT="114300" distL="114300" distR="114300">
          <wp:extent cx="3571875" cy="9798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71875" cy="9798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