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7FCA" w14:textId="4E102691" w:rsidR="00EF6012" w:rsidRDefault="00EF6012" w:rsidP="00EF6012">
      <w:pPr>
        <w:pStyle w:val="Heading1"/>
        <w:spacing w:before="0" w:line="750" w:lineRule="atLeast"/>
        <w:jc w:val="center"/>
      </w:pPr>
      <w:r>
        <w:fldChar w:fldCharType="begin"/>
      </w:r>
      <w:r>
        <w:instrText xml:space="preserve"> INCLUDEPICTURE "/var/folders/fr/drbw_w_56v5dnkstf34qmncw0000gn/T/com.microsoft.Word/WebArchiveCopyPasteTempFiles/7535f7ad-b3c7-417b-b56d-dc9627e46363.png" \* MERGEFORMATINET </w:instrText>
      </w:r>
      <w:r>
        <w:fldChar w:fldCharType="separate"/>
      </w:r>
      <w:r>
        <w:rPr>
          <w:noProof/>
        </w:rPr>
        <w:drawing>
          <wp:inline distT="0" distB="0" distL="0" distR="0" wp14:anchorId="447E8988" wp14:editId="456EFDEC">
            <wp:extent cx="1896420" cy="1233802"/>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3454" cy="1251390"/>
                    </a:xfrm>
                    <a:prstGeom prst="rect">
                      <a:avLst/>
                    </a:prstGeom>
                    <a:noFill/>
                    <a:ln>
                      <a:noFill/>
                    </a:ln>
                  </pic:spPr>
                </pic:pic>
              </a:graphicData>
            </a:graphic>
          </wp:inline>
        </w:drawing>
      </w:r>
      <w:r>
        <w:fldChar w:fldCharType="end"/>
      </w:r>
    </w:p>
    <w:p w14:paraId="5CA46EBA" w14:textId="77777777" w:rsidR="00EF6012" w:rsidRPr="00EF6012" w:rsidRDefault="00EF6012" w:rsidP="00EF6012"/>
    <w:p w14:paraId="6A526BE2" w14:textId="7F6076B7" w:rsidR="00EF6012" w:rsidRPr="00EF6012" w:rsidRDefault="009B4D68" w:rsidP="00EF6012">
      <w:pPr>
        <w:pStyle w:val="Heading1"/>
        <w:spacing w:before="0" w:line="750" w:lineRule="atLeast"/>
        <w:jc w:val="center"/>
        <w:rPr>
          <w:rFonts w:ascii="Arial" w:hAnsi="Arial" w:cs="Arial"/>
          <w:color w:val="2FABE1"/>
          <w:spacing w:val="-15"/>
          <w:sz w:val="48"/>
          <w:szCs w:val="48"/>
        </w:rPr>
      </w:pPr>
      <w:r>
        <w:rPr>
          <w:rStyle w:val="Strong"/>
          <w:rFonts w:ascii="Arial" w:hAnsi="Arial" w:cs="Arial"/>
          <w:b w:val="0"/>
          <w:bCs w:val="0"/>
          <w:color w:val="2FABE1"/>
          <w:spacing w:val="-15"/>
          <w:sz w:val="48"/>
          <w:szCs w:val="48"/>
        </w:rPr>
        <w:t>Breast Cancer</w:t>
      </w:r>
    </w:p>
    <w:p w14:paraId="1E0A4B8B" w14:textId="77777777" w:rsidR="00EF6012" w:rsidRDefault="00EF6012" w:rsidP="00EF6012">
      <w:pPr>
        <w:spacing w:line="338" w:lineRule="atLeast"/>
        <w:rPr>
          <w:rFonts w:ascii="Helvetica" w:hAnsi="Helvetica"/>
          <w:color w:val="606060"/>
          <w:sz w:val="23"/>
          <w:szCs w:val="23"/>
        </w:rPr>
      </w:pPr>
      <w:r>
        <w:rPr>
          <w:rFonts w:ascii="Helvetica" w:hAnsi="Helvetica"/>
          <w:color w:val="606060"/>
          <w:sz w:val="23"/>
          <w:szCs w:val="23"/>
        </w:rPr>
        <w:t> </w:t>
      </w:r>
    </w:p>
    <w:p w14:paraId="6361C675" w14:textId="77777777" w:rsidR="009B4D68" w:rsidRPr="009B4D68" w:rsidRDefault="009B4D68" w:rsidP="009B4D68">
      <w:pPr>
        <w:spacing w:line="338" w:lineRule="atLeast"/>
        <w:rPr>
          <w:rStyle w:val="Strong"/>
          <w:rFonts w:ascii="Helvetica" w:hAnsi="Helvetica"/>
          <w:color w:val="92D050"/>
          <w:sz w:val="28"/>
          <w:szCs w:val="28"/>
        </w:rPr>
      </w:pPr>
      <w:r w:rsidRPr="009B4D68">
        <w:rPr>
          <w:rStyle w:val="Strong"/>
          <w:rFonts w:ascii="Helvetica" w:hAnsi="Helvetica"/>
          <w:color w:val="92D050"/>
          <w:sz w:val="28"/>
          <w:szCs w:val="28"/>
        </w:rPr>
        <w:t>Types of Breast Cancer</w:t>
      </w:r>
    </w:p>
    <w:p w14:paraId="6DA6F7D4" w14:textId="77777777" w:rsidR="009B4D68" w:rsidRDefault="009B4D68" w:rsidP="009B4D68">
      <w:pPr>
        <w:spacing w:line="338" w:lineRule="atLeast"/>
        <w:rPr>
          <w:rStyle w:val="Strong"/>
          <w:rFonts w:ascii="Helvetica" w:hAnsi="Helvetica"/>
          <w:color w:val="92D050"/>
          <w:spacing w:val="-15"/>
          <w:sz w:val="28"/>
          <w:szCs w:val="28"/>
        </w:rPr>
      </w:pPr>
      <w:r>
        <w:rPr>
          <w:rFonts w:ascii="Helvetica" w:hAnsi="Helvetica"/>
          <w:color w:val="606060"/>
          <w:sz w:val="23"/>
          <w:szCs w:val="23"/>
        </w:rPr>
        <w:br/>
      </w:r>
      <w:r w:rsidRPr="009B4D68">
        <w:rPr>
          <w:rFonts w:ascii="Arial" w:hAnsi="Arial" w:cs="Arial"/>
          <w:color w:val="000000" w:themeColor="text1"/>
          <w:sz w:val="21"/>
          <w:szCs w:val="21"/>
        </w:rPr>
        <w:t xml:space="preserve">Breast cancer is the most common form of cancer in Canadian women; 1 in 9 Canadian women will be diagnosed with breast cancer in their lifetime. The two most common forms of breast cancer are ductal carcinoma and lobular carcinoma. Men can also get breast cancer, however this is </w:t>
      </w:r>
      <w:proofErr w:type="gramStart"/>
      <w:r w:rsidRPr="009B4D68">
        <w:rPr>
          <w:rFonts w:ascii="Arial" w:hAnsi="Arial" w:cs="Arial"/>
          <w:color w:val="000000" w:themeColor="text1"/>
          <w:sz w:val="21"/>
          <w:szCs w:val="21"/>
        </w:rPr>
        <w:t>more rare</w:t>
      </w:r>
      <w:proofErr w:type="gramEnd"/>
      <w:r w:rsidRPr="009B4D68">
        <w:rPr>
          <w:rFonts w:ascii="Arial" w:hAnsi="Arial" w:cs="Arial"/>
          <w:color w:val="000000" w:themeColor="text1"/>
          <w:sz w:val="21"/>
          <w:szCs w:val="21"/>
        </w:rPr>
        <w:t>.</w:t>
      </w:r>
      <w:r w:rsidRPr="009B4D68">
        <w:rPr>
          <w:rFonts w:ascii="Arial" w:hAnsi="Arial" w:cs="Arial"/>
          <w:color w:val="000000" w:themeColor="text1"/>
          <w:sz w:val="21"/>
          <w:szCs w:val="21"/>
        </w:rPr>
        <w:br/>
        <w:t> </w:t>
      </w:r>
      <w:r w:rsidRPr="009B4D68">
        <w:rPr>
          <w:rFonts w:ascii="Arial" w:hAnsi="Arial" w:cs="Arial"/>
          <w:color w:val="000000" w:themeColor="text1"/>
          <w:sz w:val="21"/>
          <w:szCs w:val="21"/>
        </w:rPr>
        <w:br/>
        <w:t xml:space="preserve">Since the 1980’s survival rates for women with breast cancer have been steadily improving as the current five-year survival rate has gone up to 87%. Although the rates of survivors </w:t>
      </w:r>
      <w:proofErr w:type="gramStart"/>
      <w:r w:rsidRPr="009B4D68">
        <w:rPr>
          <w:rFonts w:ascii="Arial" w:hAnsi="Arial" w:cs="Arial"/>
          <w:color w:val="000000" w:themeColor="text1"/>
          <w:sz w:val="21"/>
          <w:szCs w:val="21"/>
        </w:rPr>
        <w:t>is</w:t>
      </w:r>
      <w:proofErr w:type="gramEnd"/>
      <w:r w:rsidRPr="009B4D68">
        <w:rPr>
          <w:rFonts w:ascii="Arial" w:hAnsi="Arial" w:cs="Arial"/>
          <w:color w:val="000000" w:themeColor="text1"/>
          <w:sz w:val="21"/>
          <w:szCs w:val="21"/>
        </w:rPr>
        <w:t xml:space="preserve"> increasing, they are living with treatment-related side effects for years after their cancer treatments have ended.</w:t>
      </w:r>
      <w:r w:rsidRPr="009B4D68">
        <w:rPr>
          <w:rFonts w:ascii="Helvetica" w:hAnsi="Helvetica"/>
          <w:color w:val="000000" w:themeColor="text1"/>
          <w:sz w:val="23"/>
          <w:szCs w:val="23"/>
        </w:rPr>
        <w:br/>
      </w:r>
    </w:p>
    <w:p w14:paraId="5666D3E0" w14:textId="77777777" w:rsidR="009B4D68" w:rsidRPr="009B4D68" w:rsidRDefault="009B4D68" w:rsidP="009B4D68">
      <w:pPr>
        <w:pStyle w:val="Heading3"/>
        <w:spacing w:before="0" w:line="338" w:lineRule="atLeast"/>
        <w:rPr>
          <w:rFonts w:ascii="Helvetica" w:hAnsi="Helvetica"/>
          <w:b/>
          <w:bCs/>
          <w:color w:val="606060"/>
          <w:spacing w:val="-8"/>
          <w:sz w:val="27"/>
          <w:szCs w:val="27"/>
        </w:rPr>
      </w:pPr>
      <w:r w:rsidRPr="009B4D68">
        <w:rPr>
          <w:rFonts w:ascii="Helvetica" w:hAnsi="Helvetica" w:cs="Arial"/>
          <w:b/>
          <w:bCs/>
          <w:color w:val="8EC448"/>
          <w:spacing w:val="-8"/>
          <w:sz w:val="28"/>
          <w:szCs w:val="28"/>
        </w:rPr>
        <w:t>What Risk Factors cause this Cancer?</w:t>
      </w:r>
      <w:r w:rsidRPr="009B4D68">
        <w:rPr>
          <w:rFonts w:ascii="Helvetica" w:hAnsi="Helvetica"/>
          <w:b/>
          <w:bCs/>
          <w:color w:val="606060"/>
          <w:spacing w:val="-8"/>
        </w:rPr>
        <w:br/>
        <w:t> </w:t>
      </w:r>
    </w:p>
    <w:p w14:paraId="41DB28A8" w14:textId="77777777" w:rsidR="009B4D68" w:rsidRPr="009B4D68" w:rsidRDefault="009B4D68" w:rsidP="009B4D68">
      <w:pPr>
        <w:spacing w:line="338" w:lineRule="atLeast"/>
        <w:rPr>
          <w:rFonts w:ascii="Helvetica" w:hAnsi="Helvetica"/>
          <w:color w:val="000000" w:themeColor="text1"/>
          <w:sz w:val="23"/>
          <w:szCs w:val="23"/>
        </w:rPr>
      </w:pPr>
      <w:r w:rsidRPr="009B4D68">
        <w:rPr>
          <w:rFonts w:ascii="Arial" w:hAnsi="Arial" w:cs="Arial"/>
          <w:color w:val="000000" w:themeColor="text1"/>
          <w:sz w:val="21"/>
          <w:szCs w:val="21"/>
        </w:rPr>
        <w:t>Many risk factors for breast cancer have been identified including:</w:t>
      </w:r>
    </w:p>
    <w:p w14:paraId="0FB382F6" w14:textId="77777777" w:rsidR="009B4D68" w:rsidRPr="009B4D68" w:rsidRDefault="009B4D68" w:rsidP="009B4D68">
      <w:pPr>
        <w:numPr>
          <w:ilvl w:val="0"/>
          <w:numId w:val="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Advanced age</w:t>
      </w:r>
    </w:p>
    <w:p w14:paraId="74B3C73E" w14:textId="77777777" w:rsidR="009B4D68" w:rsidRPr="009B4D68" w:rsidRDefault="009B4D68" w:rsidP="009B4D68">
      <w:pPr>
        <w:numPr>
          <w:ilvl w:val="0"/>
          <w:numId w:val="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 xml:space="preserve">Family History - Of ovarian cancer &lt; 50 </w:t>
      </w:r>
      <w:proofErr w:type="spellStart"/>
      <w:r w:rsidRPr="009B4D68">
        <w:rPr>
          <w:rFonts w:ascii="Arial" w:hAnsi="Arial" w:cs="Arial"/>
          <w:color w:val="000000" w:themeColor="text1"/>
          <w:sz w:val="21"/>
          <w:szCs w:val="21"/>
        </w:rPr>
        <w:t>yrs</w:t>
      </w:r>
      <w:proofErr w:type="spellEnd"/>
      <w:r w:rsidRPr="009B4D68">
        <w:rPr>
          <w:rFonts w:ascii="Helvetica" w:hAnsi="Helvetica"/>
          <w:color w:val="000000" w:themeColor="text1"/>
          <w:sz w:val="23"/>
          <w:szCs w:val="23"/>
        </w:rPr>
        <w:t> (</w:t>
      </w:r>
      <w:r w:rsidRPr="009B4D68">
        <w:rPr>
          <w:rFonts w:ascii="Arial" w:hAnsi="Arial" w:cs="Arial"/>
          <w:color w:val="000000" w:themeColor="text1"/>
          <w:sz w:val="21"/>
          <w:szCs w:val="21"/>
        </w:rPr>
        <w:t>One first-degree, or 2 or &gt; relatives with breast cancer)</w:t>
      </w:r>
    </w:p>
    <w:p w14:paraId="2FEF9859" w14:textId="77777777" w:rsidR="009B4D68" w:rsidRPr="009B4D68" w:rsidRDefault="009B4D68" w:rsidP="009B4D68">
      <w:pPr>
        <w:numPr>
          <w:ilvl w:val="0"/>
          <w:numId w:val="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Personal history (prior history of breast cancer)</w:t>
      </w:r>
    </w:p>
    <w:p w14:paraId="15B46DDE" w14:textId="77777777" w:rsidR="009B4D68" w:rsidRPr="009B4D68" w:rsidRDefault="009B4D68" w:rsidP="009B4D68">
      <w:pPr>
        <w:numPr>
          <w:ilvl w:val="0"/>
          <w:numId w:val="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Genetic mutations (</w:t>
      </w:r>
      <w:proofErr w:type="gramStart"/>
      <w:r w:rsidRPr="009B4D68">
        <w:rPr>
          <w:rFonts w:ascii="Arial" w:hAnsi="Arial" w:cs="Arial"/>
          <w:color w:val="000000" w:themeColor="text1"/>
          <w:sz w:val="21"/>
          <w:szCs w:val="21"/>
        </w:rPr>
        <w:t>e.g.</w:t>
      </w:r>
      <w:proofErr w:type="gramEnd"/>
      <w:r w:rsidRPr="009B4D68">
        <w:rPr>
          <w:rFonts w:ascii="Arial" w:hAnsi="Arial" w:cs="Arial"/>
          <w:color w:val="000000" w:themeColor="text1"/>
          <w:sz w:val="21"/>
          <w:szCs w:val="21"/>
        </w:rPr>
        <w:t xml:space="preserve"> BRCA 1/BRCA 2)</w:t>
      </w:r>
    </w:p>
    <w:p w14:paraId="45E7A7D4" w14:textId="77777777" w:rsidR="009B4D68" w:rsidRPr="009B4D68" w:rsidRDefault="009B4D68" w:rsidP="009B4D68">
      <w:pPr>
        <w:numPr>
          <w:ilvl w:val="0"/>
          <w:numId w:val="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Dense breast tissue</w:t>
      </w:r>
    </w:p>
    <w:p w14:paraId="631E431C" w14:textId="77777777" w:rsidR="009B4D68" w:rsidRPr="009B4D68" w:rsidRDefault="009B4D68" w:rsidP="009B4D68">
      <w:pPr>
        <w:numPr>
          <w:ilvl w:val="0"/>
          <w:numId w:val="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Reproductive history (</w:t>
      </w:r>
      <w:proofErr w:type="gramStart"/>
      <w:r w:rsidRPr="009B4D68">
        <w:rPr>
          <w:rFonts w:ascii="Arial" w:hAnsi="Arial" w:cs="Arial"/>
          <w:color w:val="000000" w:themeColor="text1"/>
          <w:sz w:val="21"/>
          <w:szCs w:val="21"/>
        </w:rPr>
        <w:t>e.g.</w:t>
      </w:r>
      <w:proofErr w:type="gramEnd"/>
      <w:r w:rsidRPr="009B4D68">
        <w:rPr>
          <w:rFonts w:ascii="Arial" w:hAnsi="Arial" w:cs="Arial"/>
          <w:color w:val="000000" w:themeColor="text1"/>
          <w:sz w:val="21"/>
          <w:szCs w:val="21"/>
        </w:rPr>
        <w:t xml:space="preserve"> early menarche, late menopause, no or late pregnancy)</w:t>
      </w:r>
    </w:p>
    <w:p w14:paraId="1B0173DF" w14:textId="77777777" w:rsidR="009B4D68" w:rsidRPr="009B4D68" w:rsidRDefault="009B4D68" w:rsidP="009B4D68">
      <w:pPr>
        <w:numPr>
          <w:ilvl w:val="0"/>
          <w:numId w:val="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Radiation exposure (</w:t>
      </w:r>
      <w:proofErr w:type="gramStart"/>
      <w:r w:rsidRPr="009B4D68">
        <w:rPr>
          <w:rFonts w:ascii="Arial" w:hAnsi="Arial" w:cs="Arial"/>
          <w:color w:val="000000" w:themeColor="text1"/>
          <w:sz w:val="21"/>
          <w:szCs w:val="21"/>
        </w:rPr>
        <w:t>i.e.</w:t>
      </w:r>
      <w:proofErr w:type="gramEnd"/>
      <w:r w:rsidRPr="009B4D68">
        <w:rPr>
          <w:rFonts w:ascii="Arial" w:hAnsi="Arial" w:cs="Arial"/>
          <w:color w:val="000000" w:themeColor="text1"/>
          <w:sz w:val="21"/>
          <w:szCs w:val="21"/>
        </w:rPr>
        <w:t xml:space="preserve"> to chest wall area)</w:t>
      </w:r>
    </w:p>
    <w:p w14:paraId="21C6FEAA" w14:textId="77777777" w:rsidR="009B4D68" w:rsidRPr="009B4D68" w:rsidRDefault="009B4D68" w:rsidP="009B4D68">
      <w:pPr>
        <w:numPr>
          <w:ilvl w:val="0"/>
          <w:numId w:val="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Hormone replacement therapy</w:t>
      </w:r>
    </w:p>
    <w:p w14:paraId="6A2492A0" w14:textId="7134064A" w:rsidR="009B4D68" w:rsidRPr="009B4D68" w:rsidRDefault="009B4D68" w:rsidP="009B4D68">
      <w:pPr>
        <w:numPr>
          <w:ilvl w:val="0"/>
          <w:numId w:val="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Oral contraceptive use</w:t>
      </w:r>
    </w:p>
    <w:p w14:paraId="482589E6" w14:textId="77777777" w:rsidR="009B4D68" w:rsidRPr="009B4D68" w:rsidRDefault="009B4D68" w:rsidP="009B4D68">
      <w:pPr>
        <w:numPr>
          <w:ilvl w:val="0"/>
          <w:numId w:val="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Alcohol consumption</w:t>
      </w:r>
    </w:p>
    <w:p w14:paraId="63280C0D" w14:textId="77777777" w:rsidR="009B4D68" w:rsidRPr="009B4D68" w:rsidRDefault="009B4D68" w:rsidP="009B4D68">
      <w:pPr>
        <w:numPr>
          <w:ilvl w:val="0"/>
          <w:numId w:val="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Obesity</w:t>
      </w:r>
    </w:p>
    <w:p w14:paraId="73E23559" w14:textId="12634437" w:rsidR="009B4D68" w:rsidRPr="009B4D68" w:rsidRDefault="009B4D68" w:rsidP="009B4D68">
      <w:pPr>
        <w:numPr>
          <w:ilvl w:val="0"/>
          <w:numId w:val="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Physical inactivity/sedentary lifestyle</w:t>
      </w:r>
    </w:p>
    <w:p w14:paraId="32251284" w14:textId="77777777" w:rsidR="009B4D68" w:rsidRPr="009B4D68" w:rsidRDefault="009B4D68" w:rsidP="009B4D68">
      <w:pPr>
        <w:pStyle w:val="Heading3"/>
        <w:spacing w:before="0" w:line="338" w:lineRule="atLeast"/>
        <w:rPr>
          <w:rFonts w:ascii="Helvetica" w:hAnsi="Helvetica"/>
          <w:b/>
          <w:bCs/>
          <w:color w:val="606060"/>
          <w:spacing w:val="-8"/>
          <w:sz w:val="27"/>
          <w:szCs w:val="27"/>
        </w:rPr>
      </w:pPr>
      <w:r w:rsidRPr="009B4D68">
        <w:rPr>
          <w:rFonts w:ascii="Helvetica" w:hAnsi="Helvetica" w:cs="Arial"/>
          <w:b/>
          <w:bCs/>
          <w:color w:val="92D050"/>
          <w:spacing w:val="-8"/>
          <w:sz w:val="28"/>
          <w:szCs w:val="28"/>
        </w:rPr>
        <w:lastRenderedPageBreak/>
        <w:t>What are the Clinical Manifestations?</w:t>
      </w:r>
      <w:r w:rsidRPr="009B4D68">
        <w:rPr>
          <w:rFonts w:ascii="Helvetica" w:hAnsi="Helvetica"/>
          <w:b/>
          <w:bCs/>
          <w:color w:val="606060"/>
          <w:spacing w:val="-8"/>
        </w:rPr>
        <w:br/>
        <w:t> </w:t>
      </w:r>
    </w:p>
    <w:p w14:paraId="53442499" w14:textId="77777777" w:rsidR="009B4D68" w:rsidRPr="009B4D68" w:rsidRDefault="009B4D68" w:rsidP="009B4D68">
      <w:pPr>
        <w:spacing w:line="338" w:lineRule="atLeast"/>
        <w:rPr>
          <w:rFonts w:ascii="Helvetica" w:hAnsi="Helvetica"/>
          <w:color w:val="000000" w:themeColor="text1"/>
          <w:sz w:val="23"/>
          <w:szCs w:val="23"/>
        </w:rPr>
      </w:pPr>
      <w:r w:rsidRPr="009B4D68">
        <w:rPr>
          <w:rFonts w:ascii="Arial" w:hAnsi="Arial" w:cs="Arial"/>
          <w:color w:val="000000" w:themeColor="text1"/>
          <w:sz w:val="21"/>
          <w:szCs w:val="21"/>
        </w:rPr>
        <w:t>Breast cancer often does not cause any signs or symptoms in the early stages; they begin to appear as the tumor grows. Some of these initial signs or symptoms include:</w:t>
      </w:r>
    </w:p>
    <w:p w14:paraId="783CE8D5" w14:textId="77777777" w:rsidR="009B4D68" w:rsidRPr="009B4D68" w:rsidRDefault="009B4D68" w:rsidP="009B4D68">
      <w:pPr>
        <w:numPr>
          <w:ilvl w:val="0"/>
          <w:numId w:val="7"/>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A firm or hard lump in the breast</w:t>
      </w:r>
    </w:p>
    <w:p w14:paraId="53BD18C2" w14:textId="77777777" w:rsidR="009B4D68" w:rsidRPr="009B4D68" w:rsidRDefault="009B4D68" w:rsidP="009B4D68">
      <w:pPr>
        <w:numPr>
          <w:ilvl w:val="0"/>
          <w:numId w:val="7"/>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A lump in the armpit</w:t>
      </w:r>
    </w:p>
    <w:p w14:paraId="186B9B2D" w14:textId="77777777" w:rsidR="009B4D68" w:rsidRPr="009B4D68" w:rsidRDefault="009B4D68" w:rsidP="009B4D68">
      <w:pPr>
        <w:numPr>
          <w:ilvl w:val="0"/>
          <w:numId w:val="7"/>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Changes in the shape or size of the breast</w:t>
      </w:r>
    </w:p>
    <w:p w14:paraId="732CD8DF" w14:textId="77777777" w:rsidR="009B4D68" w:rsidRPr="009B4D68" w:rsidRDefault="009B4D68" w:rsidP="009B4D68">
      <w:pPr>
        <w:numPr>
          <w:ilvl w:val="0"/>
          <w:numId w:val="7"/>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Changes in the nipple, such as a nipple that suddenly starts to point inward</w:t>
      </w:r>
    </w:p>
    <w:p w14:paraId="1A88E6D0" w14:textId="77777777" w:rsidR="009B4D68" w:rsidRPr="009B4D68" w:rsidRDefault="009B4D68" w:rsidP="009B4D68">
      <w:pPr>
        <w:numPr>
          <w:ilvl w:val="0"/>
          <w:numId w:val="7"/>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Discharge from the nipple</w:t>
      </w:r>
    </w:p>
    <w:p w14:paraId="110B8086" w14:textId="77777777" w:rsidR="009B4D68" w:rsidRPr="009B4D68" w:rsidRDefault="009B4D68" w:rsidP="009B4D68">
      <w:pPr>
        <w:spacing w:line="338" w:lineRule="atLeast"/>
        <w:rPr>
          <w:rFonts w:ascii="Helvetica" w:hAnsi="Helvetica"/>
          <w:color w:val="000000" w:themeColor="text1"/>
          <w:sz w:val="23"/>
          <w:szCs w:val="23"/>
        </w:rPr>
      </w:pPr>
      <w:r w:rsidRPr="009B4D68">
        <w:rPr>
          <w:rFonts w:ascii="Arial" w:hAnsi="Arial" w:cs="Arial"/>
          <w:color w:val="000000" w:themeColor="text1"/>
          <w:sz w:val="21"/>
          <w:szCs w:val="21"/>
        </w:rPr>
        <w:t>Later signs and symptoms include:</w:t>
      </w:r>
    </w:p>
    <w:p w14:paraId="014E48AF" w14:textId="77777777" w:rsidR="009B4D68" w:rsidRPr="009B4D68" w:rsidRDefault="009B4D68" w:rsidP="009B4D68">
      <w:pPr>
        <w:numPr>
          <w:ilvl w:val="0"/>
          <w:numId w:val="8"/>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Bone pain</w:t>
      </w:r>
    </w:p>
    <w:p w14:paraId="3347174D" w14:textId="77777777" w:rsidR="009B4D68" w:rsidRPr="009B4D68" w:rsidRDefault="009B4D68" w:rsidP="009B4D68">
      <w:pPr>
        <w:numPr>
          <w:ilvl w:val="0"/>
          <w:numId w:val="8"/>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Weight loss</w:t>
      </w:r>
    </w:p>
    <w:p w14:paraId="4955A184" w14:textId="77777777" w:rsidR="009B4D68" w:rsidRPr="009B4D68" w:rsidRDefault="009B4D68" w:rsidP="009B4D68">
      <w:pPr>
        <w:numPr>
          <w:ilvl w:val="0"/>
          <w:numId w:val="8"/>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Nausea</w:t>
      </w:r>
    </w:p>
    <w:p w14:paraId="7522214D" w14:textId="77777777" w:rsidR="009B4D68" w:rsidRPr="009B4D68" w:rsidRDefault="009B4D68" w:rsidP="009B4D68">
      <w:pPr>
        <w:numPr>
          <w:ilvl w:val="0"/>
          <w:numId w:val="8"/>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Loss of appetite</w:t>
      </w:r>
    </w:p>
    <w:p w14:paraId="39646F20" w14:textId="77777777" w:rsidR="009B4D68" w:rsidRPr="009B4D68" w:rsidRDefault="009B4D68" w:rsidP="009B4D68">
      <w:pPr>
        <w:numPr>
          <w:ilvl w:val="0"/>
          <w:numId w:val="8"/>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Jaundice</w:t>
      </w:r>
    </w:p>
    <w:p w14:paraId="5D07E4AE" w14:textId="77777777" w:rsidR="009B4D68" w:rsidRPr="009B4D68" w:rsidRDefault="009B4D68" w:rsidP="009B4D68">
      <w:pPr>
        <w:numPr>
          <w:ilvl w:val="0"/>
          <w:numId w:val="8"/>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Shortness of breath</w:t>
      </w:r>
    </w:p>
    <w:p w14:paraId="12DCE10C" w14:textId="77777777" w:rsidR="009B4D68" w:rsidRPr="009B4D68" w:rsidRDefault="009B4D68" w:rsidP="009B4D68">
      <w:pPr>
        <w:numPr>
          <w:ilvl w:val="0"/>
          <w:numId w:val="8"/>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Cough</w:t>
      </w:r>
    </w:p>
    <w:p w14:paraId="3EB24A2C" w14:textId="77777777" w:rsidR="009B4D68" w:rsidRPr="009B4D68" w:rsidRDefault="009B4D68" w:rsidP="009B4D68">
      <w:pPr>
        <w:numPr>
          <w:ilvl w:val="0"/>
          <w:numId w:val="8"/>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Headache</w:t>
      </w:r>
    </w:p>
    <w:p w14:paraId="4EAAEA12" w14:textId="77777777" w:rsidR="009B4D68" w:rsidRPr="009B4D68" w:rsidRDefault="009B4D68" w:rsidP="009B4D68">
      <w:pPr>
        <w:numPr>
          <w:ilvl w:val="0"/>
          <w:numId w:val="8"/>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Double vision</w:t>
      </w:r>
    </w:p>
    <w:p w14:paraId="483AA860" w14:textId="77777777" w:rsidR="009B4D68" w:rsidRPr="009B4D68" w:rsidRDefault="009B4D68" w:rsidP="009B4D68">
      <w:pPr>
        <w:numPr>
          <w:ilvl w:val="0"/>
          <w:numId w:val="8"/>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Muscle weakness</w:t>
      </w:r>
    </w:p>
    <w:p w14:paraId="715A38FD" w14:textId="77777777" w:rsidR="009B4D68" w:rsidRDefault="009B4D68" w:rsidP="009B4D68">
      <w:pPr>
        <w:pStyle w:val="Heading3"/>
        <w:spacing w:before="0" w:line="338" w:lineRule="atLeast"/>
        <w:rPr>
          <w:rFonts w:ascii="Arial" w:hAnsi="Arial" w:cs="Arial"/>
          <w:color w:val="8EC448"/>
          <w:spacing w:val="-8"/>
          <w:sz w:val="36"/>
          <w:szCs w:val="36"/>
        </w:rPr>
      </w:pPr>
    </w:p>
    <w:p w14:paraId="5820F17D" w14:textId="4324AEFF" w:rsidR="009B4D68" w:rsidRPr="009B4D68" w:rsidRDefault="009B4D68" w:rsidP="009B4D68">
      <w:pPr>
        <w:pStyle w:val="Heading3"/>
        <w:spacing w:before="0" w:line="338" w:lineRule="atLeast"/>
        <w:rPr>
          <w:rFonts w:ascii="Helvetica" w:hAnsi="Helvetica"/>
          <w:b/>
          <w:bCs/>
          <w:color w:val="606060"/>
          <w:spacing w:val="-8"/>
          <w:sz w:val="27"/>
          <w:szCs w:val="27"/>
        </w:rPr>
      </w:pPr>
      <w:r w:rsidRPr="009B4D68">
        <w:rPr>
          <w:rFonts w:ascii="Helvetica" w:hAnsi="Helvetica" w:cs="Arial"/>
          <w:b/>
          <w:bCs/>
          <w:color w:val="8EC448"/>
          <w:spacing w:val="-8"/>
          <w:sz w:val="28"/>
          <w:szCs w:val="28"/>
        </w:rPr>
        <w:t>What are the Treatment Options?</w:t>
      </w:r>
      <w:r w:rsidRPr="009B4D68">
        <w:rPr>
          <w:rFonts w:ascii="Helvetica" w:hAnsi="Helvetica"/>
          <w:b/>
          <w:bCs/>
          <w:color w:val="606060"/>
          <w:spacing w:val="-8"/>
        </w:rPr>
        <w:br/>
        <w:t> </w:t>
      </w:r>
    </w:p>
    <w:p w14:paraId="02DD3549" w14:textId="77777777" w:rsidR="009B4D68" w:rsidRPr="009B4D68" w:rsidRDefault="009B4D68" w:rsidP="009B4D68">
      <w:pPr>
        <w:spacing w:line="338" w:lineRule="atLeast"/>
        <w:rPr>
          <w:rFonts w:ascii="Helvetica" w:hAnsi="Helvetica"/>
          <w:color w:val="000000" w:themeColor="text1"/>
          <w:sz w:val="23"/>
          <w:szCs w:val="23"/>
        </w:rPr>
      </w:pPr>
      <w:r w:rsidRPr="009B4D68">
        <w:rPr>
          <w:rFonts w:ascii="Arial" w:hAnsi="Arial" w:cs="Arial"/>
          <w:color w:val="000000" w:themeColor="text1"/>
          <w:sz w:val="21"/>
          <w:szCs w:val="21"/>
        </w:rPr>
        <w:t>Each case is unique and requires a personalized medical treatment plan. Some of the treatment options may include:</w:t>
      </w:r>
    </w:p>
    <w:p w14:paraId="7B51E212" w14:textId="77777777" w:rsidR="009B4D68" w:rsidRPr="009B4D68" w:rsidRDefault="009B4D68" w:rsidP="009B4D68">
      <w:pPr>
        <w:numPr>
          <w:ilvl w:val="0"/>
          <w:numId w:val="9"/>
        </w:numPr>
        <w:spacing w:before="100" w:beforeAutospacing="1" w:after="100" w:afterAutospacing="1" w:line="338" w:lineRule="atLeast"/>
        <w:rPr>
          <w:rFonts w:ascii="Helvetica" w:hAnsi="Helvetica"/>
          <w:color w:val="000000" w:themeColor="text1"/>
          <w:sz w:val="23"/>
          <w:szCs w:val="23"/>
        </w:rPr>
      </w:pPr>
      <w:r w:rsidRPr="009B4D68">
        <w:rPr>
          <w:rStyle w:val="Strong"/>
          <w:rFonts w:ascii="Arial" w:hAnsi="Arial" w:cs="Arial"/>
          <w:i/>
          <w:iCs/>
          <w:color w:val="000000" w:themeColor="text1"/>
          <w:sz w:val="21"/>
          <w:szCs w:val="21"/>
        </w:rPr>
        <w:t>Surgery</w:t>
      </w:r>
      <w:r w:rsidRPr="009B4D68">
        <w:rPr>
          <w:rStyle w:val="Emphasis"/>
          <w:rFonts w:ascii="Arial" w:hAnsi="Arial" w:cs="Arial"/>
          <w:color w:val="000000" w:themeColor="text1"/>
          <w:sz w:val="21"/>
          <w:szCs w:val="21"/>
        </w:rPr>
        <w:t>:</w:t>
      </w:r>
      <w:r w:rsidRPr="009B4D68">
        <w:rPr>
          <w:rStyle w:val="apple-converted-space"/>
          <w:rFonts w:ascii="Arial" w:hAnsi="Arial" w:cs="Arial"/>
          <w:i/>
          <w:iCs/>
          <w:color w:val="000000" w:themeColor="text1"/>
          <w:sz w:val="21"/>
          <w:szCs w:val="21"/>
        </w:rPr>
        <w:t> </w:t>
      </w:r>
      <w:r w:rsidRPr="009B4D68">
        <w:rPr>
          <w:rFonts w:ascii="Arial" w:hAnsi="Arial" w:cs="Arial"/>
          <w:color w:val="000000" w:themeColor="text1"/>
          <w:sz w:val="21"/>
          <w:szCs w:val="21"/>
        </w:rPr>
        <w:t>removal of the abnormal cancerous tissue and surrounding lymph nodes through surgery.</w:t>
      </w:r>
    </w:p>
    <w:p w14:paraId="0F5AC15C" w14:textId="77777777" w:rsidR="009B4D68" w:rsidRPr="009B4D68" w:rsidRDefault="009B4D68" w:rsidP="009B4D68">
      <w:pPr>
        <w:numPr>
          <w:ilvl w:val="0"/>
          <w:numId w:val="9"/>
        </w:numPr>
        <w:spacing w:before="100" w:beforeAutospacing="1" w:after="100" w:afterAutospacing="1" w:line="338" w:lineRule="atLeast"/>
        <w:rPr>
          <w:rFonts w:ascii="Helvetica" w:hAnsi="Helvetica"/>
          <w:color w:val="000000" w:themeColor="text1"/>
          <w:sz w:val="23"/>
          <w:szCs w:val="23"/>
        </w:rPr>
      </w:pPr>
      <w:r w:rsidRPr="009B4D68">
        <w:rPr>
          <w:rStyle w:val="Strong"/>
          <w:rFonts w:ascii="Arial" w:hAnsi="Arial" w:cs="Arial"/>
          <w:i/>
          <w:iCs/>
          <w:color w:val="000000" w:themeColor="text1"/>
          <w:sz w:val="21"/>
          <w:szCs w:val="21"/>
        </w:rPr>
        <w:t>Chemotherapy</w:t>
      </w:r>
      <w:r w:rsidRPr="009B4D68">
        <w:rPr>
          <w:rStyle w:val="Emphasis"/>
          <w:rFonts w:ascii="Arial" w:hAnsi="Arial" w:cs="Arial"/>
          <w:color w:val="000000" w:themeColor="text1"/>
          <w:sz w:val="21"/>
          <w:szCs w:val="21"/>
        </w:rPr>
        <w:t>:</w:t>
      </w:r>
      <w:r w:rsidRPr="009B4D68">
        <w:rPr>
          <w:rStyle w:val="apple-converted-space"/>
          <w:rFonts w:ascii="Arial" w:hAnsi="Arial" w:cs="Arial"/>
          <w:color w:val="000000" w:themeColor="text1"/>
          <w:sz w:val="21"/>
          <w:szCs w:val="21"/>
        </w:rPr>
        <w:t> </w:t>
      </w:r>
      <w:r w:rsidRPr="009B4D68">
        <w:rPr>
          <w:rFonts w:ascii="Arial" w:hAnsi="Arial" w:cs="Arial"/>
          <w:color w:val="000000" w:themeColor="text1"/>
          <w:sz w:val="21"/>
          <w:szCs w:val="21"/>
        </w:rPr>
        <w:t>systemic treatment to kill cancer cells and prevent them from dividing.</w:t>
      </w:r>
    </w:p>
    <w:p w14:paraId="70618BDE" w14:textId="77777777" w:rsidR="009B4D68" w:rsidRPr="009B4D68" w:rsidRDefault="009B4D68" w:rsidP="009B4D68">
      <w:pPr>
        <w:numPr>
          <w:ilvl w:val="0"/>
          <w:numId w:val="9"/>
        </w:numPr>
        <w:spacing w:before="100" w:beforeAutospacing="1" w:after="100" w:afterAutospacing="1" w:line="338" w:lineRule="atLeast"/>
        <w:rPr>
          <w:rFonts w:ascii="Helvetica" w:hAnsi="Helvetica"/>
          <w:color w:val="000000" w:themeColor="text1"/>
          <w:sz w:val="23"/>
          <w:szCs w:val="23"/>
        </w:rPr>
      </w:pPr>
      <w:r w:rsidRPr="009B4D68">
        <w:rPr>
          <w:rStyle w:val="Strong"/>
          <w:rFonts w:ascii="Arial" w:hAnsi="Arial" w:cs="Arial"/>
          <w:i/>
          <w:iCs/>
          <w:color w:val="000000" w:themeColor="text1"/>
          <w:sz w:val="21"/>
          <w:szCs w:val="21"/>
        </w:rPr>
        <w:t>Radiation therapy</w:t>
      </w:r>
      <w:r w:rsidRPr="009B4D68">
        <w:rPr>
          <w:rStyle w:val="Emphasis"/>
          <w:rFonts w:ascii="Arial" w:hAnsi="Arial" w:cs="Arial"/>
          <w:color w:val="000000" w:themeColor="text1"/>
          <w:sz w:val="21"/>
          <w:szCs w:val="21"/>
        </w:rPr>
        <w:t>:</w:t>
      </w:r>
      <w:r w:rsidRPr="009B4D68">
        <w:rPr>
          <w:rStyle w:val="apple-converted-space"/>
          <w:rFonts w:ascii="Arial" w:hAnsi="Arial" w:cs="Arial"/>
          <w:color w:val="000000" w:themeColor="text1"/>
          <w:sz w:val="21"/>
          <w:szCs w:val="21"/>
        </w:rPr>
        <w:t> </w:t>
      </w:r>
      <w:r w:rsidRPr="009B4D68">
        <w:rPr>
          <w:rFonts w:ascii="Arial" w:hAnsi="Arial" w:cs="Arial"/>
          <w:color w:val="000000" w:themeColor="text1"/>
          <w:sz w:val="21"/>
          <w:szCs w:val="21"/>
        </w:rPr>
        <w:t>doses of radiation used to oblate cancer cells. This may be done in combination with chemotherapy treatment.</w:t>
      </w:r>
    </w:p>
    <w:p w14:paraId="70964E4A" w14:textId="77777777" w:rsidR="009B4D68" w:rsidRPr="009B4D68" w:rsidRDefault="009B4D68" w:rsidP="009B4D68">
      <w:pPr>
        <w:numPr>
          <w:ilvl w:val="0"/>
          <w:numId w:val="9"/>
        </w:numPr>
        <w:spacing w:before="100" w:beforeAutospacing="1" w:after="100" w:afterAutospacing="1" w:line="338" w:lineRule="atLeast"/>
        <w:rPr>
          <w:rFonts w:ascii="Helvetica" w:hAnsi="Helvetica"/>
          <w:color w:val="000000" w:themeColor="text1"/>
          <w:sz w:val="23"/>
          <w:szCs w:val="23"/>
        </w:rPr>
      </w:pPr>
      <w:r w:rsidRPr="009B4D68">
        <w:rPr>
          <w:rStyle w:val="Strong"/>
          <w:rFonts w:ascii="Arial" w:hAnsi="Arial" w:cs="Arial"/>
          <w:i/>
          <w:iCs/>
          <w:color w:val="000000" w:themeColor="text1"/>
          <w:sz w:val="21"/>
          <w:szCs w:val="21"/>
        </w:rPr>
        <w:t>Hormonal therapy</w:t>
      </w:r>
      <w:r w:rsidRPr="009B4D68">
        <w:rPr>
          <w:rStyle w:val="Emphasis"/>
          <w:rFonts w:ascii="Arial" w:hAnsi="Arial" w:cs="Arial"/>
          <w:color w:val="000000" w:themeColor="text1"/>
          <w:sz w:val="21"/>
          <w:szCs w:val="21"/>
        </w:rPr>
        <w:t>:</w:t>
      </w:r>
      <w:r w:rsidRPr="009B4D68">
        <w:rPr>
          <w:rStyle w:val="apple-converted-space"/>
          <w:rFonts w:ascii="Arial" w:hAnsi="Arial" w:cs="Arial"/>
          <w:color w:val="000000" w:themeColor="text1"/>
          <w:sz w:val="21"/>
          <w:szCs w:val="21"/>
        </w:rPr>
        <w:t> </w:t>
      </w:r>
      <w:r w:rsidRPr="009B4D68">
        <w:rPr>
          <w:rFonts w:ascii="Arial" w:hAnsi="Arial" w:cs="Arial"/>
          <w:color w:val="000000" w:themeColor="text1"/>
          <w:sz w:val="21"/>
          <w:szCs w:val="21"/>
        </w:rPr>
        <w:t>changing of hormonal levels in the body to destroy cancer cells or slow their growth.</w:t>
      </w:r>
    </w:p>
    <w:p w14:paraId="315D1DC7" w14:textId="77777777" w:rsidR="009B4D68" w:rsidRDefault="009B4D68" w:rsidP="009B4D68">
      <w:pPr>
        <w:spacing w:before="100" w:beforeAutospacing="1" w:after="100" w:afterAutospacing="1" w:line="338" w:lineRule="atLeast"/>
        <w:ind w:left="360"/>
        <w:rPr>
          <w:rStyle w:val="Strong"/>
          <w:rFonts w:ascii="Arial" w:hAnsi="Arial" w:cs="Arial"/>
          <w:i/>
          <w:iCs/>
          <w:color w:val="000000" w:themeColor="text1"/>
          <w:sz w:val="21"/>
          <w:szCs w:val="21"/>
        </w:rPr>
      </w:pPr>
    </w:p>
    <w:p w14:paraId="245635B1" w14:textId="561D4192" w:rsidR="00EF6012" w:rsidRPr="009B4D68" w:rsidRDefault="009B4D68" w:rsidP="009B4D68">
      <w:pPr>
        <w:spacing w:before="100" w:beforeAutospacing="1" w:after="100" w:afterAutospacing="1" w:line="338" w:lineRule="atLeast"/>
        <w:rPr>
          <w:rStyle w:val="Strong"/>
          <w:rFonts w:ascii="Helvetica" w:hAnsi="Helvetica"/>
          <w:b w:val="0"/>
          <w:bCs w:val="0"/>
          <w:color w:val="000000" w:themeColor="text1"/>
          <w:sz w:val="23"/>
          <w:szCs w:val="23"/>
        </w:rPr>
      </w:pPr>
      <w:r w:rsidRPr="009B4D68">
        <w:rPr>
          <w:rStyle w:val="Strong"/>
          <w:rFonts w:ascii="Helvetica" w:hAnsi="Helvetica" w:cs="Arial"/>
          <w:color w:val="92D050"/>
          <w:sz w:val="28"/>
          <w:szCs w:val="28"/>
        </w:rPr>
        <w:lastRenderedPageBreak/>
        <w:t>What are the Possible Side Effects of Treatment?</w:t>
      </w:r>
    </w:p>
    <w:p w14:paraId="43D2C561" w14:textId="77777777" w:rsidR="009B4D68" w:rsidRPr="009B4D68" w:rsidRDefault="009B4D68" w:rsidP="009B4D68">
      <w:pPr>
        <w:spacing w:line="338" w:lineRule="atLeast"/>
        <w:rPr>
          <w:rFonts w:ascii="Helvetica" w:hAnsi="Helvetica"/>
          <w:color w:val="000000" w:themeColor="text1"/>
          <w:sz w:val="23"/>
          <w:szCs w:val="23"/>
        </w:rPr>
      </w:pPr>
      <w:r w:rsidRPr="009B4D68">
        <w:rPr>
          <w:rStyle w:val="Strong"/>
          <w:rFonts w:ascii="Arial" w:hAnsi="Arial" w:cs="Arial"/>
          <w:color w:val="000000" w:themeColor="text1"/>
          <w:sz w:val="21"/>
          <w:szCs w:val="21"/>
        </w:rPr>
        <w:t>1) Surgery:  </w:t>
      </w:r>
    </w:p>
    <w:p w14:paraId="07EAE5EB" w14:textId="77777777" w:rsidR="009B4D68" w:rsidRPr="009B4D68" w:rsidRDefault="009B4D68" w:rsidP="009B4D68">
      <w:pPr>
        <w:numPr>
          <w:ilvl w:val="0"/>
          <w:numId w:val="10"/>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Shoulder pain</w:t>
      </w:r>
    </w:p>
    <w:p w14:paraId="59832D61" w14:textId="77777777" w:rsidR="009B4D68" w:rsidRPr="009B4D68" w:rsidRDefault="009B4D68" w:rsidP="009B4D68">
      <w:pPr>
        <w:numPr>
          <w:ilvl w:val="0"/>
          <w:numId w:val="10"/>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Shoulder movement restriction</w:t>
      </w:r>
    </w:p>
    <w:p w14:paraId="1870C73F" w14:textId="77777777" w:rsidR="009B4D68" w:rsidRPr="009B4D68" w:rsidRDefault="009B4D68" w:rsidP="009B4D68">
      <w:pPr>
        <w:numPr>
          <w:ilvl w:val="0"/>
          <w:numId w:val="10"/>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Upper extremity weakness</w:t>
      </w:r>
    </w:p>
    <w:p w14:paraId="399869AB" w14:textId="77777777" w:rsidR="009B4D68" w:rsidRPr="009B4D68" w:rsidRDefault="009B4D68" w:rsidP="009B4D68">
      <w:pPr>
        <w:numPr>
          <w:ilvl w:val="0"/>
          <w:numId w:val="10"/>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Upper extremity lymphedema</w:t>
      </w:r>
    </w:p>
    <w:p w14:paraId="271A9E4A" w14:textId="77777777" w:rsidR="009B4D68" w:rsidRPr="009B4D68" w:rsidRDefault="009B4D68" w:rsidP="009B4D68">
      <w:pPr>
        <w:numPr>
          <w:ilvl w:val="0"/>
          <w:numId w:val="10"/>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Neurological dysfunction</w:t>
      </w:r>
    </w:p>
    <w:p w14:paraId="43373634" w14:textId="77777777" w:rsidR="009B4D68" w:rsidRPr="009B4D68" w:rsidRDefault="009B4D68" w:rsidP="009B4D68">
      <w:pPr>
        <w:numPr>
          <w:ilvl w:val="0"/>
          <w:numId w:val="10"/>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Muscle instability and weakness</w:t>
      </w:r>
    </w:p>
    <w:p w14:paraId="38274102" w14:textId="77777777" w:rsidR="009B4D68" w:rsidRPr="009B4D68" w:rsidRDefault="009B4D68" w:rsidP="009B4D68">
      <w:pPr>
        <w:numPr>
          <w:ilvl w:val="0"/>
          <w:numId w:val="10"/>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Dehiscence, lymphocele, hematoma </w:t>
      </w:r>
    </w:p>
    <w:p w14:paraId="54F5B494" w14:textId="77777777" w:rsidR="009B4D68" w:rsidRPr="009B4D68" w:rsidRDefault="009B4D68" w:rsidP="009B4D68">
      <w:pPr>
        <w:spacing w:line="338" w:lineRule="atLeast"/>
        <w:rPr>
          <w:rFonts w:ascii="Helvetica" w:hAnsi="Helvetica"/>
          <w:color w:val="000000" w:themeColor="text1"/>
          <w:sz w:val="23"/>
          <w:szCs w:val="23"/>
        </w:rPr>
      </w:pPr>
      <w:r w:rsidRPr="009B4D68">
        <w:rPr>
          <w:rFonts w:ascii="Helvetica" w:hAnsi="Helvetica"/>
          <w:color w:val="000000" w:themeColor="text1"/>
          <w:sz w:val="23"/>
          <w:szCs w:val="23"/>
        </w:rPr>
        <w:br/>
      </w:r>
      <w:r w:rsidRPr="009B4D68">
        <w:rPr>
          <w:rStyle w:val="Strong"/>
          <w:rFonts w:ascii="Arial" w:hAnsi="Arial" w:cs="Arial"/>
          <w:color w:val="000000" w:themeColor="text1"/>
          <w:sz w:val="21"/>
          <w:szCs w:val="21"/>
        </w:rPr>
        <w:t>2) Radiation Therapy:</w:t>
      </w:r>
    </w:p>
    <w:p w14:paraId="711D7D36" w14:textId="77777777" w:rsidR="009B4D68" w:rsidRPr="009B4D68" w:rsidRDefault="009B4D68" w:rsidP="009B4D68">
      <w:pPr>
        <w:numPr>
          <w:ilvl w:val="0"/>
          <w:numId w:val="11"/>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Fatigue</w:t>
      </w:r>
    </w:p>
    <w:p w14:paraId="13596C98" w14:textId="77777777" w:rsidR="009B4D68" w:rsidRPr="009B4D68" w:rsidRDefault="009B4D68" w:rsidP="009B4D68">
      <w:pPr>
        <w:numPr>
          <w:ilvl w:val="0"/>
          <w:numId w:val="11"/>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Skin irritation</w:t>
      </w:r>
    </w:p>
    <w:p w14:paraId="68A7ACF4" w14:textId="77777777" w:rsidR="009B4D68" w:rsidRPr="009B4D68" w:rsidRDefault="009B4D68" w:rsidP="009B4D68">
      <w:pPr>
        <w:numPr>
          <w:ilvl w:val="0"/>
          <w:numId w:val="11"/>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 xml:space="preserve">Pain in the chest wall, </w:t>
      </w:r>
      <w:proofErr w:type="gramStart"/>
      <w:r w:rsidRPr="009B4D68">
        <w:rPr>
          <w:rFonts w:ascii="Arial" w:hAnsi="Arial" w:cs="Arial"/>
          <w:color w:val="000000" w:themeColor="text1"/>
          <w:sz w:val="21"/>
          <w:szCs w:val="21"/>
        </w:rPr>
        <w:t>axilla</w:t>
      </w:r>
      <w:proofErr w:type="gramEnd"/>
      <w:r w:rsidRPr="009B4D68">
        <w:rPr>
          <w:rFonts w:ascii="Arial" w:hAnsi="Arial" w:cs="Arial"/>
          <w:color w:val="000000" w:themeColor="text1"/>
          <w:sz w:val="21"/>
          <w:szCs w:val="21"/>
        </w:rPr>
        <w:t xml:space="preserve"> and surrounding tissues</w:t>
      </w:r>
    </w:p>
    <w:p w14:paraId="03A2ED27" w14:textId="77777777" w:rsidR="009B4D68" w:rsidRPr="009B4D68" w:rsidRDefault="009B4D68" w:rsidP="009B4D68">
      <w:pPr>
        <w:numPr>
          <w:ilvl w:val="0"/>
          <w:numId w:val="11"/>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Reduced shoulder range of motion</w:t>
      </w:r>
    </w:p>
    <w:p w14:paraId="1C70A2D9" w14:textId="77777777" w:rsidR="009B4D68" w:rsidRPr="009B4D68" w:rsidRDefault="009B4D68" w:rsidP="009B4D68">
      <w:pPr>
        <w:numPr>
          <w:ilvl w:val="0"/>
          <w:numId w:val="11"/>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Radiation fibrosis </w:t>
      </w:r>
    </w:p>
    <w:p w14:paraId="2DAF296F" w14:textId="77777777" w:rsidR="009B4D68" w:rsidRPr="009B4D68" w:rsidRDefault="009B4D68" w:rsidP="009B4D68">
      <w:pPr>
        <w:spacing w:line="338" w:lineRule="atLeast"/>
        <w:rPr>
          <w:rFonts w:ascii="Helvetica" w:hAnsi="Helvetica"/>
          <w:color w:val="000000" w:themeColor="text1"/>
          <w:sz w:val="23"/>
          <w:szCs w:val="23"/>
        </w:rPr>
      </w:pPr>
      <w:r w:rsidRPr="009B4D68">
        <w:rPr>
          <w:rStyle w:val="Strong"/>
          <w:rFonts w:ascii="Arial" w:hAnsi="Arial" w:cs="Arial"/>
          <w:color w:val="000000" w:themeColor="text1"/>
          <w:sz w:val="21"/>
          <w:szCs w:val="21"/>
        </w:rPr>
        <w:t>3) Chemotherapy:</w:t>
      </w:r>
      <w:r w:rsidRPr="009B4D68">
        <w:rPr>
          <w:rStyle w:val="apple-converted-space"/>
          <w:rFonts w:ascii="Arial" w:hAnsi="Arial" w:cs="Arial"/>
          <w:b/>
          <w:bCs/>
          <w:color w:val="000000" w:themeColor="text1"/>
          <w:sz w:val="21"/>
          <w:szCs w:val="21"/>
        </w:rPr>
        <w:t> </w:t>
      </w:r>
    </w:p>
    <w:p w14:paraId="33D55EB1" w14:textId="77777777" w:rsidR="009B4D68" w:rsidRPr="009B4D68" w:rsidRDefault="009B4D68" w:rsidP="009B4D68">
      <w:pPr>
        <w:numPr>
          <w:ilvl w:val="0"/>
          <w:numId w:val="12"/>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Fatigue</w:t>
      </w:r>
    </w:p>
    <w:p w14:paraId="1B9E7E33" w14:textId="77777777" w:rsidR="009B4D68" w:rsidRPr="009B4D68" w:rsidRDefault="009B4D68" w:rsidP="009B4D68">
      <w:pPr>
        <w:numPr>
          <w:ilvl w:val="0"/>
          <w:numId w:val="12"/>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Nausea/vomiting</w:t>
      </w:r>
    </w:p>
    <w:p w14:paraId="2A5C3276" w14:textId="77777777" w:rsidR="009B4D68" w:rsidRPr="009B4D68" w:rsidRDefault="009B4D68" w:rsidP="009B4D68">
      <w:pPr>
        <w:numPr>
          <w:ilvl w:val="0"/>
          <w:numId w:val="12"/>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Neuropathy</w:t>
      </w:r>
    </w:p>
    <w:p w14:paraId="2E089ABB" w14:textId="77777777" w:rsidR="009B4D68" w:rsidRPr="009B4D68" w:rsidRDefault="009B4D68" w:rsidP="009B4D68">
      <w:pPr>
        <w:numPr>
          <w:ilvl w:val="0"/>
          <w:numId w:val="12"/>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Menstrual changes</w:t>
      </w:r>
    </w:p>
    <w:p w14:paraId="1B24C4D0" w14:textId="77777777" w:rsidR="009B4D68" w:rsidRPr="009B4D68" w:rsidRDefault="009B4D68" w:rsidP="009B4D68">
      <w:pPr>
        <w:numPr>
          <w:ilvl w:val="0"/>
          <w:numId w:val="12"/>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Arthralgia</w:t>
      </w:r>
    </w:p>
    <w:p w14:paraId="6C9F20F9" w14:textId="77777777" w:rsidR="009B4D68" w:rsidRPr="009B4D68" w:rsidRDefault="009B4D68" w:rsidP="009B4D68">
      <w:pPr>
        <w:numPr>
          <w:ilvl w:val="0"/>
          <w:numId w:val="12"/>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Alopecia</w:t>
      </w:r>
    </w:p>
    <w:p w14:paraId="2FC0E040" w14:textId="77777777" w:rsidR="009B4D68" w:rsidRPr="009B4D68" w:rsidRDefault="009B4D68" w:rsidP="009B4D68">
      <w:pPr>
        <w:numPr>
          <w:ilvl w:val="0"/>
          <w:numId w:val="12"/>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Mucous membranes irritation (</w:t>
      </w:r>
      <w:proofErr w:type="spellStart"/>
      <w:proofErr w:type="gramStart"/>
      <w:r w:rsidRPr="009B4D68">
        <w:rPr>
          <w:rFonts w:ascii="Arial" w:hAnsi="Arial" w:cs="Arial"/>
          <w:color w:val="000000" w:themeColor="text1"/>
          <w:sz w:val="21"/>
          <w:szCs w:val="21"/>
        </w:rPr>
        <w:t>e.g</w:t>
      </w:r>
      <w:proofErr w:type="spellEnd"/>
      <w:r w:rsidRPr="009B4D68">
        <w:rPr>
          <w:rFonts w:ascii="Arial" w:hAnsi="Arial" w:cs="Arial"/>
          <w:color w:val="000000" w:themeColor="text1"/>
          <w:sz w:val="21"/>
          <w:szCs w:val="21"/>
        </w:rPr>
        <w:t xml:space="preserve">  vulvar</w:t>
      </w:r>
      <w:proofErr w:type="gramEnd"/>
      <w:r w:rsidRPr="009B4D68">
        <w:rPr>
          <w:rFonts w:ascii="Arial" w:hAnsi="Arial" w:cs="Arial"/>
          <w:color w:val="000000" w:themeColor="text1"/>
          <w:sz w:val="21"/>
          <w:szCs w:val="21"/>
        </w:rPr>
        <w:t>/vaginal tissues, vocal cords)</w:t>
      </w:r>
    </w:p>
    <w:p w14:paraId="1567D164" w14:textId="77777777" w:rsidR="009B4D68" w:rsidRPr="009B4D68" w:rsidRDefault="009B4D68" w:rsidP="009B4D68">
      <w:pPr>
        <w:spacing w:line="338" w:lineRule="atLeast"/>
        <w:rPr>
          <w:rFonts w:ascii="Helvetica" w:hAnsi="Helvetica"/>
          <w:color w:val="000000" w:themeColor="text1"/>
          <w:sz w:val="23"/>
          <w:szCs w:val="23"/>
        </w:rPr>
      </w:pPr>
      <w:r w:rsidRPr="009B4D68">
        <w:rPr>
          <w:rFonts w:ascii="Helvetica" w:hAnsi="Helvetica"/>
          <w:color w:val="000000" w:themeColor="text1"/>
          <w:sz w:val="23"/>
          <w:szCs w:val="23"/>
        </w:rPr>
        <w:br/>
      </w:r>
      <w:r w:rsidRPr="009B4D68">
        <w:rPr>
          <w:rStyle w:val="Strong"/>
          <w:rFonts w:ascii="Arial" w:hAnsi="Arial" w:cs="Arial"/>
          <w:color w:val="000000" w:themeColor="text1"/>
          <w:sz w:val="21"/>
          <w:szCs w:val="21"/>
        </w:rPr>
        <w:t>4) Hormonal Therapy:</w:t>
      </w:r>
    </w:p>
    <w:p w14:paraId="4AD8B082" w14:textId="77777777" w:rsidR="009B4D68" w:rsidRPr="009B4D68" w:rsidRDefault="009B4D68" w:rsidP="009B4D68">
      <w:pPr>
        <w:numPr>
          <w:ilvl w:val="0"/>
          <w:numId w:val="13"/>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Menopausal-like symptoms (</w:t>
      </w:r>
      <w:proofErr w:type="gramStart"/>
      <w:r w:rsidRPr="009B4D68">
        <w:rPr>
          <w:rFonts w:ascii="Arial" w:hAnsi="Arial" w:cs="Arial"/>
          <w:color w:val="000000" w:themeColor="text1"/>
          <w:sz w:val="21"/>
          <w:szCs w:val="21"/>
        </w:rPr>
        <w:t>e.g.</w:t>
      </w:r>
      <w:proofErr w:type="gramEnd"/>
      <w:r w:rsidRPr="009B4D68">
        <w:rPr>
          <w:rFonts w:ascii="Arial" w:hAnsi="Arial" w:cs="Arial"/>
          <w:color w:val="000000" w:themeColor="text1"/>
          <w:sz w:val="21"/>
          <w:szCs w:val="21"/>
        </w:rPr>
        <w:t xml:space="preserve"> hot flashes, mood swings)</w:t>
      </w:r>
    </w:p>
    <w:p w14:paraId="75F85A7E" w14:textId="77777777" w:rsidR="009B4D68" w:rsidRPr="009B4D68" w:rsidRDefault="009B4D68" w:rsidP="009B4D68">
      <w:pPr>
        <w:numPr>
          <w:ilvl w:val="0"/>
          <w:numId w:val="13"/>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Bone density loss (increased risk of osteopenia/osteoporosis)</w:t>
      </w:r>
    </w:p>
    <w:p w14:paraId="53B489DC" w14:textId="77777777" w:rsidR="009B4D68" w:rsidRPr="009B4D68" w:rsidRDefault="009B4D68" w:rsidP="009B4D68">
      <w:pPr>
        <w:numPr>
          <w:ilvl w:val="0"/>
          <w:numId w:val="13"/>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Weight gain</w:t>
      </w:r>
    </w:p>
    <w:p w14:paraId="5019A0F3" w14:textId="77777777" w:rsidR="009B4D68" w:rsidRPr="009B4D68" w:rsidRDefault="009B4D68" w:rsidP="009B4D68">
      <w:pPr>
        <w:numPr>
          <w:ilvl w:val="0"/>
          <w:numId w:val="13"/>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Bowl irregularity</w:t>
      </w:r>
    </w:p>
    <w:p w14:paraId="024076ED" w14:textId="0FDDAC9F" w:rsidR="009B4D68" w:rsidRPr="009B4D68" w:rsidRDefault="009B4D68" w:rsidP="009B4D68">
      <w:pPr>
        <w:numPr>
          <w:ilvl w:val="0"/>
          <w:numId w:val="13"/>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Nausea</w:t>
      </w:r>
    </w:p>
    <w:p w14:paraId="56FF4F37" w14:textId="77777777" w:rsidR="009B4D68" w:rsidRPr="009B4D68" w:rsidRDefault="009B4D68" w:rsidP="009B4D68">
      <w:pPr>
        <w:numPr>
          <w:ilvl w:val="0"/>
          <w:numId w:val="13"/>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lastRenderedPageBreak/>
        <w:t>Arthralgia</w:t>
      </w:r>
    </w:p>
    <w:p w14:paraId="46341465" w14:textId="0883689A" w:rsidR="009B4D68" w:rsidRPr="009B4D68" w:rsidRDefault="009B4D68" w:rsidP="009B4D68">
      <w:pPr>
        <w:numPr>
          <w:ilvl w:val="0"/>
          <w:numId w:val="13"/>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Fatigue </w:t>
      </w:r>
    </w:p>
    <w:p w14:paraId="13AEBBFC" w14:textId="77777777" w:rsidR="009B4D68" w:rsidRPr="009B4D68" w:rsidRDefault="009B4D68" w:rsidP="009B4D68">
      <w:pPr>
        <w:pStyle w:val="Heading3"/>
        <w:spacing w:before="0" w:line="338" w:lineRule="atLeast"/>
        <w:rPr>
          <w:rFonts w:ascii="Helvetica" w:hAnsi="Helvetica"/>
          <w:color w:val="92D050"/>
          <w:spacing w:val="-8"/>
          <w:sz w:val="28"/>
          <w:szCs w:val="28"/>
        </w:rPr>
      </w:pPr>
      <w:r w:rsidRPr="009B4D68">
        <w:rPr>
          <w:rStyle w:val="Strong"/>
          <w:rFonts w:ascii="Helvetica" w:hAnsi="Helvetica" w:cs="Arial"/>
          <w:color w:val="92D050"/>
          <w:spacing w:val="-8"/>
          <w:sz w:val="28"/>
          <w:szCs w:val="28"/>
        </w:rPr>
        <w:t>What is the Role of Physiotherapy and Rehab?</w:t>
      </w:r>
    </w:p>
    <w:p w14:paraId="316E6A72" w14:textId="5252CF0C" w:rsidR="009B4D68" w:rsidRPr="009B4D68" w:rsidRDefault="009B4D68" w:rsidP="009B4D68">
      <w:pPr>
        <w:spacing w:line="338" w:lineRule="atLeast"/>
        <w:rPr>
          <w:rFonts w:ascii="Helvetica" w:hAnsi="Helvetica"/>
          <w:color w:val="000000" w:themeColor="text1"/>
          <w:sz w:val="23"/>
          <w:szCs w:val="23"/>
        </w:rPr>
      </w:pPr>
      <w:r>
        <w:rPr>
          <w:rFonts w:ascii="Helvetica" w:hAnsi="Helvetica"/>
          <w:color w:val="606060"/>
          <w:sz w:val="23"/>
          <w:szCs w:val="23"/>
        </w:rPr>
        <w:br/>
      </w:r>
      <w:r w:rsidRPr="009B4D68">
        <w:rPr>
          <w:rFonts w:ascii="Arial" w:hAnsi="Arial" w:cs="Arial"/>
          <w:color w:val="000000" w:themeColor="text1"/>
          <w:sz w:val="21"/>
          <w:szCs w:val="21"/>
        </w:rPr>
        <w:t>The goals of rehabilitation depend on the extent of the disease and the treatment that a patient has received. Physiotherapy can help manage the side effects of treatment, maintain overall functioning, and improve quality of life. This can be done using a variety of treatment approaches. These include:</w:t>
      </w:r>
      <w:r w:rsidRPr="009B4D68">
        <w:rPr>
          <w:rFonts w:ascii="Arial" w:hAnsi="Arial" w:cs="Arial"/>
          <w:color w:val="000000" w:themeColor="text1"/>
          <w:sz w:val="21"/>
          <w:szCs w:val="21"/>
        </w:rPr>
        <w:br/>
        <w:t> </w:t>
      </w:r>
      <w:r w:rsidRPr="009B4D68">
        <w:rPr>
          <w:rFonts w:ascii="Helvetica" w:hAnsi="Helvetica"/>
          <w:color w:val="000000" w:themeColor="text1"/>
          <w:sz w:val="23"/>
          <w:szCs w:val="23"/>
        </w:rPr>
        <w:br/>
      </w:r>
      <w:r w:rsidRPr="009B4D68">
        <w:rPr>
          <w:rStyle w:val="Strong"/>
          <w:rFonts w:ascii="Arial" w:hAnsi="Arial" w:cs="Arial"/>
          <w:color w:val="000000" w:themeColor="text1"/>
          <w:sz w:val="21"/>
          <w:szCs w:val="21"/>
        </w:rPr>
        <w:t>Physical Activity/Exercise</w:t>
      </w:r>
    </w:p>
    <w:p w14:paraId="73F65E38" w14:textId="77777777" w:rsidR="009B4D68" w:rsidRPr="009B4D68" w:rsidRDefault="009B4D68" w:rsidP="009B4D68">
      <w:pPr>
        <w:numPr>
          <w:ilvl w:val="0"/>
          <w:numId w:val="1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Physical activity and exercise have been shown to be safe and effective in managing many breast cancer treatment side effects. This includes improvements in fatigue levels, pain, upper extremity range of motion and strength, cardiovascular health, quality of life, and psychosocial outcomes.</w:t>
      </w:r>
    </w:p>
    <w:p w14:paraId="4D897D22" w14:textId="77777777" w:rsidR="009B4D68" w:rsidRPr="009B4D68" w:rsidRDefault="009B4D68" w:rsidP="009B4D68">
      <w:pPr>
        <w:numPr>
          <w:ilvl w:val="0"/>
          <w:numId w:val="1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Beneficial effects have been found both during and after treatment.</w:t>
      </w:r>
    </w:p>
    <w:p w14:paraId="2E9265AF" w14:textId="77777777" w:rsidR="009B4D68" w:rsidRPr="009B4D68" w:rsidRDefault="009B4D68" w:rsidP="009B4D68">
      <w:pPr>
        <w:numPr>
          <w:ilvl w:val="0"/>
          <w:numId w:val="1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Recommendations for both aerobic and strength training are the same as those for healthy Canadians. This includes</w:t>
      </w:r>
      <w:r w:rsidRPr="009B4D68">
        <w:rPr>
          <w:rStyle w:val="apple-converted-space"/>
          <w:rFonts w:ascii="Arial" w:hAnsi="Arial" w:cs="Arial"/>
          <w:color w:val="000000" w:themeColor="text1"/>
          <w:sz w:val="21"/>
          <w:szCs w:val="21"/>
        </w:rPr>
        <w:t> </w:t>
      </w:r>
      <w:r w:rsidRPr="009B4D68">
        <w:rPr>
          <w:rStyle w:val="Strong"/>
          <w:rFonts w:ascii="Arial" w:hAnsi="Arial" w:cs="Arial"/>
          <w:color w:val="000000" w:themeColor="text1"/>
          <w:sz w:val="21"/>
          <w:szCs w:val="21"/>
        </w:rPr>
        <w:t>150 minutes of moderate intensity aerobic exercise per week</w:t>
      </w:r>
      <w:r w:rsidRPr="009B4D68">
        <w:rPr>
          <w:rStyle w:val="apple-converted-space"/>
          <w:rFonts w:ascii="Arial" w:hAnsi="Arial" w:cs="Arial"/>
          <w:b/>
          <w:bCs/>
          <w:color w:val="000000" w:themeColor="text1"/>
          <w:sz w:val="21"/>
          <w:szCs w:val="21"/>
        </w:rPr>
        <w:t> </w:t>
      </w:r>
      <w:r w:rsidRPr="009B4D68">
        <w:rPr>
          <w:rFonts w:ascii="Arial" w:hAnsi="Arial" w:cs="Arial"/>
          <w:color w:val="000000" w:themeColor="text1"/>
          <w:sz w:val="21"/>
          <w:szCs w:val="21"/>
        </w:rPr>
        <w:t>and</w:t>
      </w:r>
      <w:r w:rsidRPr="009B4D68">
        <w:rPr>
          <w:rStyle w:val="apple-converted-space"/>
          <w:rFonts w:ascii="Arial" w:hAnsi="Arial" w:cs="Arial"/>
          <w:color w:val="000000" w:themeColor="text1"/>
          <w:sz w:val="21"/>
          <w:szCs w:val="21"/>
        </w:rPr>
        <w:t> </w:t>
      </w:r>
      <w:r w:rsidRPr="009B4D68">
        <w:rPr>
          <w:rStyle w:val="Strong"/>
          <w:rFonts w:ascii="Arial" w:hAnsi="Arial" w:cs="Arial"/>
          <w:color w:val="000000" w:themeColor="text1"/>
          <w:sz w:val="21"/>
          <w:szCs w:val="21"/>
        </w:rPr>
        <w:t>twice weekly strengthening exercises for all the major muscle groups of the body</w:t>
      </w:r>
      <w:r w:rsidRPr="009B4D68">
        <w:rPr>
          <w:rFonts w:ascii="Arial" w:hAnsi="Arial" w:cs="Arial"/>
          <w:color w:val="000000" w:themeColor="text1"/>
          <w:sz w:val="21"/>
          <w:szCs w:val="21"/>
        </w:rPr>
        <w:t>.</w:t>
      </w:r>
    </w:p>
    <w:p w14:paraId="4153A65E" w14:textId="77777777" w:rsidR="009B4D68" w:rsidRPr="009B4D68" w:rsidRDefault="009B4D68" w:rsidP="009B4D68">
      <w:pPr>
        <w:numPr>
          <w:ilvl w:val="0"/>
          <w:numId w:val="1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It is best if survivor’s start with a supervised program with symptoms monitored during and after their exercise routine.</w:t>
      </w:r>
    </w:p>
    <w:p w14:paraId="41223C0A" w14:textId="77777777" w:rsidR="009B4D68" w:rsidRPr="009B4D68" w:rsidRDefault="009B4D68" w:rsidP="009B4D68">
      <w:pPr>
        <w:numPr>
          <w:ilvl w:val="0"/>
          <w:numId w:val="15"/>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Research has also shown promising result in the use of exercise to prevent recurrence and decrease mortality rates.</w:t>
      </w:r>
    </w:p>
    <w:p w14:paraId="28E28988" w14:textId="77777777" w:rsidR="009B4D68" w:rsidRPr="009B4D68" w:rsidRDefault="009B4D68" w:rsidP="009B4D68">
      <w:pPr>
        <w:spacing w:line="338" w:lineRule="atLeast"/>
        <w:rPr>
          <w:rStyle w:val="Strong"/>
          <w:rFonts w:ascii="Arial" w:hAnsi="Arial" w:cs="Arial"/>
          <w:color w:val="000000" w:themeColor="text1"/>
          <w:sz w:val="21"/>
          <w:szCs w:val="21"/>
        </w:rPr>
      </w:pPr>
      <w:r w:rsidRPr="009B4D68">
        <w:rPr>
          <w:rFonts w:ascii="Arial" w:hAnsi="Arial" w:cs="Arial"/>
          <w:color w:val="000000" w:themeColor="text1"/>
          <w:sz w:val="21"/>
          <w:szCs w:val="21"/>
        </w:rPr>
        <w:t>Goals setting and action planning should accompany any new exercise program. This has been shown to lead to better adherence to new exercise programs in individuals with chronic conditions.</w:t>
      </w:r>
      <w:r w:rsidRPr="009B4D68">
        <w:rPr>
          <w:rFonts w:ascii="Helvetica" w:hAnsi="Helvetica"/>
          <w:color w:val="000000" w:themeColor="text1"/>
          <w:sz w:val="23"/>
          <w:szCs w:val="23"/>
        </w:rPr>
        <w:br/>
      </w:r>
    </w:p>
    <w:p w14:paraId="150F300D" w14:textId="44A5D4D3" w:rsidR="009B4D68" w:rsidRPr="009B4D68" w:rsidRDefault="009B4D68" w:rsidP="009B4D68">
      <w:pPr>
        <w:spacing w:line="338" w:lineRule="atLeast"/>
        <w:rPr>
          <w:rFonts w:ascii="Helvetica" w:hAnsi="Helvetica"/>
          <w:color w:val="000000" w:themeColor="text1"/>
          <w:sz w:val="23"/>
          <w:szCs w:val="23"/>
        </w:rPr>
      </w:pPr>
      <w:r w:rsidRPr="009B4D68">
        <w:rPr>
          <w:rStyle w:val="Strong"/>
          <w:rFonts w:ascii="Arial" w:hAnsi="Arial" w:cs="Arial"/>
          <w:color w:val="000000" w:themeColor="text1"/>
          <w:sz w:val="21"/>
          <w:szCs w:val="21"/>
        </w:rPr>
        <w:t>Lymphedema Management</w:t>
      </w:r>
    </w:p>
    <w:p w14:paraId="236786AD" w14:textId="77777777" w:rsidR="009B4D68" w:rsidRPr="009B4D68" w:rsidRDefault="009B4D68" w:rsidP="009B4D68">
      <w:pPr>
        <w:numPr>
          <w:ilvl w:val="0"/>
          <w:numId w:val="16"/>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A chronic and currently incurable condition requires very specific management. Combined manual approaches are used to achieve and maintain substantial</w:t>
      </w:r>
      <w:r w:rsidRPr="009B4D68">
        <w:rPr>
          <w:rFonts w:ascii="Arial" w:hAnsi="Arial" w:cs="Arial"/>
          <w:color w:val="000000" w:themeColor="text1"/>
          <w:sz w:val="21"/>
          <w:szCs w:val="21"/>
        </w:rPr>
        <w:t xml:space="preserve"> </w:t>
      </w:r>
      <w:r w:rsidRPr="009B4D68">
        <w:rPr>
          <w:rFonts w:ascii="Arial" w:hAnsi="Arial" w:cs="Arial"/>
          <w:color w:val="000000" w:themeColor="text1"/>
          <w:sz w:val="21"/>
          <w:szCs w:val="21"/>
        </w:rPr>
        <w:t>volume reduction for patients. Recent research has shown promising results in the use of manual physical therapy techniques and manual lymphatic drainage in managing common side effects of breast cancer treatment. This includes improvements in range of motion restrictions due to tissue tightness and cording, lymphedema, and upper extremity range of motion.</w:t>
      </w:r>
    </w:p>
    <w:p w14:paraId="34509D49" w14:textId="38C23419" w:rsidR="009B4D68" w:rsidRPr="009B4D68" w:rsidRDefault="009B4D68" w:rsidP="009B4D68">
      <w:pPr>
        <w:numPr>
          <w:ilvl w:val="0"/>
          <w:numId w:val="16"/>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Continuing education to become a certified manual lymphedema therapist is available through provincial lymphedema associations, continuing education courses through schools of certification (</w:t>
      </w:r>
      <w:proofErr w:type="gramStart"/>
      <w:r w:rsidRPr="009B4D68">
        <w:rPr>
          <w:rFonts w:ascii="Arial" w:hAnsi="Arial" w:cs="Arial"/>
          <w:color w:val="000000" w:themeColor="text1"/>
          <w:sz w:val="21"/>
          <w:szCs w:val="21"/>
        </w:rPr>
        <w:t>e.g.</w:t>
      </w:r>
      <w:proofErr w:type="gramEnd"/>
      <w:r w:rsidRPr="009B4D68">
        <w:rPr>
          <w:rFonts w:ascii="Arial" w:hAnsi="Arial" w:cs="Arial"/>
          <w:color w:val="000000" w:themeColor="text1"/>
          <w:sz w:val="21"/>
          <w:szCs w:val="21"/>
        </w:rPr>
        <w:t xml:space="preserve"> </w:t>
      </w:r>
      <w:proofErr w:type="spellStart"/>
      <w:r w:rsidRPr="009B4D68">
        <w:rPr>
          <w:rFonts w:ascii="Arial" w:hAnsi="Arial" w:cs="Arial"/>
          <w:color w:val="000000" w:themeColor="text1"/>
          <w:sz w:val="21"/>
          <w:szCs w:val="21"/>
        </w:rPr>
        <w:t>Casley</w:t>
      </w:r>
      <w:proofErr w:type="spellEnd"/>
      <w:r w:rsidRPr="009B4D68">
        <w:rPr>
          <w:rFonts w:ascii="Arial" w:hAnsi="Arial" w:cs="Arial"/>
          <w:color w:val="000000" w:themeColor="text1"/>
          <w:sz w:val="21"/>
          <w:szCs w:val="21"/>
        </w:rPr>
        <w:t xml:space="preserve"> Smith, </w:t>
      </w:r>
      <w:proofErr w:type="spellStart"/>
      <w:r w:rsidRPr="009B4D68">
        <w:rPr>
          <w:rFonts w:ascii="Arial" w:hAnsi="Arial" w:cs="Arial"/>
          <w:color w:val="000000" w:themeColor="text1"/>
          <w:sz w:val="21"/>
          <w:szCs w:val="21"/>
        </w:rPr>
        <w:t>Vodder</w:t>
      </w:r>
      <w:proofErr w:type="spellEnd"/>
      <w:r w:rsidRPr="009B4D68">
        <w:rPr>
          <w:rFonts w:ascii="Arial" w:hAnsi="Arial" w:cs="Arial"/>
          <w:color w:val="000000" w:themeColor="text1"/>
          <w:sz w:val="21"/>
          <w:szCs w:val="21"/>
        </w:rPr>
        <w:t>).</w:t>
      </w:r>
    </w:p>
    <w:p w14:paraId="23362074" w14:textId="77777777" w:rsidR="009B4D68" w:rsidRPr="009B4D68" w:rsidRDefault="009B4D68" w:rsidP="009B4D68">
      <w:pPr>
        <w:numPr>
          <w:ilvl w:val="0"/>
          <w:numId w:val="16"/>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lastRenderedPageBreak/>
        <w:t>Education to help individuals establish healthy lifestyle habits for life-long wellness</w:t>
      </w:r>
    </w:p>
    <w:p w14:paraId="6E87BC6F" w14:textId="77777777" w:rsidR="009B4D68" w:rsidRPr="009B4D68" w:rsidRDefault="009B4D68" w:rsidP="009B4D68">
      <w:pPr>
        <w:numPr>
          <w:ilvl w:val="0"/>
          <w:numId w:val="16"/>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Support for return to activities of daily living, return to work and recreational activities.</w:t>
      </w:r>
    </w:p>
    <w:p w14:paraId="6854D44D" w14:textId="77777777" w:rsidR="009B4D68" w:rsidRPr="009B4D68" w:rsidRDefault="009B4D68" w:rsidP="009B4D68">
      <w:pPr>
        <w:numPr>
          <w:ilvl w:val="0"/>
          <w:numId w:val="16"/>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Functional Surveillance</w:t>
      </w:r>
    </w:p>
    <w:p w14:paraId="0D557A01" w14:textId="60169046" w:rsidR="009B4D68" w:rsidRPr="009B4D68" w:rsidRDefault="009B4D68" w:rsidP="009B4D68">
      <w:pPr>
        <w:numPr>
          <w:ilvl w:val="0"/>
          <w:numId w:val="16"/>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 xml:space="preserve">It has been suggested that physiotherapists monitor survivors of breast cancer at regular intervals throughout the course of their cancer treatment and into survivorship </w:t>
      </w:r>
      <w:proofErr w:type="gramStart"/>
      <w:r w:rsidRPr="009B4D68">
        <w:rPr>
          <w:rFonts w:ascii="Arial" w:hAnsi="Arial" w:cs="Arial"/>
          <w:color w:val="000000" w:themeColor="text1"/>
          <w:sz w:val="21"/>
          <w:szCs w:val="21"/>
        </w:rPr>
        <w:t>in order to</w:t>
      </w:r>
      <w:proofErr w:type="gramEnd"/>
      <w:r w:rsidRPr="009B4D68">
        <w:rPr>
          <w:rFonts w:ascii="Arial" w:hAnsi="Arial" w:cs="Arial"/>
          <w:color w:val="000000" w:themeColor="text1"/>
          <w:sz w:val="21"/>
          <w:szCs w:val="21"/>
        </w:rPr>
        <w:t xml:space="preserve"> prevent common functional limitations that occur secondary to treatment.</w:t>
      </w:r>
    </w:p>
    <w:p w14:paraId="5CA9BC8C" w14:textId="76B32F02" w:rsidR="009B4D68" w:rsidRPr="009B4D68" w:rsidRDefault="009B4D68" w:rsidP="009B4D68">
      <w:p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The rationale for this model of care, commonly referred to as the prospective surveillance model, is in its potential to reduce the incidence and severity of the broad range of physical and functional impairments experienced by breast cancer survivors.  </w:t>
      </w:r>
    </w:p>
    <w:p w14:paraId="03438F60" w14:textId="77777777" w:rsidR="00EF6012" w:rsidRDefault="00EF6012"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55CEABBD" w14:textId="77777777" w:rsidR="009B4D68" w:rsidRPr="009B4D68" w:rsidRDefault="009B4D68" w:rsidP="009B4D68">
      <w:pPr>
        <w:pStyle w:val="Heading3"/>
        <w:spacing w:before="0" w:line="338" w:lineRule="atLeast"/>
        <w:rPr>
          <w:rFonts w:ascii="Helvetica" w:hAnsi="Helvetica"/>
          <w:color w:val="606060"/>
          <w:spacing w:val="-8"/>
        </w:rPr>
      </w:pPr>
      <w:r w:rsidRPr="009B4D68">
        <w:rPr>
          <w:rStyle w:val="Strong"/>
          <w:rFonts w:ascii="Helvetica" w:hAnsi="Helvetica" w:cs="Arial"/>
          <w:color w:val="2FABE1"/>
          <w:spacing w:val="-8"/>
          <w:sz w:val="28"/>
          <w:szCs w:val="28"/>
        </w:rPr>
        <w:t>References &amp; Resources</w:t>
      </w:r>
    </w:p>
    <w:p w14:paraId="749F67AB" w14:textId="77777777" w:rsidR="009B4D68" w:rsidRDefault="009B4D68" w:rsidP="009B4D68">
      <w:pPr>
        <w:rPr>
          <w:rFonts w:ascii="Times New Roman" w:hAnsi="Times New Roman"/>
        </w:rPr>
      </w:pPr>
      <w:r>
        <w:rPr>
          <w:rFonts w:ascii="Arial" w:hAnsi="Arial" w:cs="Arial"/>
          <w:color w:val="606060"/>
          <w:sz w:val="21"/>
          <w:szCs w:val="21"/>
        </w:rPr>
        <w:t> </w:t>
      </w:r>
    </w:p>
    <w:p w14:paraId="22590E8C" w14:textId="77777777" w:rsidR="009B4D68" w:rsidRDefault="009B4D68" w:rsidP="009B4D68">
      <w:pPr>
        <w:numPr>
          <w:ilvl w:val="0"/>
          <w:numId w:val="17"/>
        </w:numPr>
        <w:spacing w:before="100" w:beforeAutospacing="1" w:after="100" w:afterAutospacing="1"/>
        <w:rPr>
          <w:rFonts w:ascii="Helvetica" w:hAnsi="Helvetica"/>
          <w:color w:val="606060"/>
          <w:sz w:val="23"/>
          <w:szCs w:val="23"/>
        </w:rPr>
      </w:pPr>
      <w:r>
        <w:rPr>
          <w:rFonts w:ascii="Arial" w:hAnsi="Arial" w:cs="Arial"/>
          <w:color w:val="606060"/>
          <w:sz w:val="21"/>
          <w:szCs w:val="21"/>
        </w:rPr>
        <w:t xml:space="preserve">Campbell, K., </w:t>
      </w:r>
      <w:proofErr w:type="spellStart"/>
      <w:r>
        <w:rPr>
          <w:rFonts w:ascii="Arial" w:hAnsi="Arial" w:cs="Arial"/>
          <w:color w:val="606060"/>
          <w:sz w:val="21"/>
          <w:szCs w:val="21"/>
        </w:rPr>
        <w:t>Pusic</w:t>
      </w:r>
      <w:proofErr w:type="spellEnd"/>
      <w:r>
        <w:rPr>
          <w:rFonts w:ascii="Arial" w:hAnsi="Arial" w:cs="Arial"/>
          <w:color w:val="606060"/>
          <w:sz w:val="21"/>
          <w:szCs w:val="21"/>
        </w:rPr>
        <w:t>, A., Zucker, D., McNeely, ML., Binkley, JM., Cheville AL. &amp; Harwood KJ. (2012). A prospective model of care for breast cancer rehabilitation: Function.</w:t>
      </w:r>
      <w:r>
        <w:rPr>
          <w:rStyle w:val="apple-converted-space"/>
          <w:rFonts w:ascii="Arial" w:hAnsi="Arial" w:cs="Arial"/>
          <w:color w:val="606060"/>
          <w:sz w:val="21"/>
          <w:szCs w:val="21"/>
        </w:rPr>
        <w:t> </w:t>
      </w:r>
      <w:r>
        <w:rPr>
          <w:rStyle w:val="Emphasis"/>
          <w:rFonts w:ascii="Arial" w:hAnsi="Arial" w:cs="Arial"/>
          <w:color w:val="606060"/>
          <w:sz w:val="21"/>
          <w:szCs w:val="21"/>
        </w:rPr>
        <w:t>Cancer</w:t>
      </w:r>
      <w:r>
        <w:rPr>
          <w:rFonts w:ascii="Arial" w:hAnsi="Arial" w:cs="Arial"/>
          <w:color w:val="606060"/>
          <w:sz w:val="21"/>
          <w:szCs w:val="21"/>
        </w:rPr>
        <w:t>,</w:t>
      </w:r>
      <w:r>
        <w:rPr>
          <w:rStyle w:val="apple-converted-space"/>
          <w:rFonts w:ascii="Arial" w:hAnsi="Arial" w:cs="Arial"/>
          <w:i/>
          <w:iCs/>
          <w:color w:val="606060"/>
          <w:sz w:val="21"/>
          <w:szCs w:val="21"/>
        </w:rPr>
        <w:t> </w:t>
      </w:r>
      <w:r>
        <w:rPr>
          <w:rStyle w:val="Emphasis"/>
          <w:rFonts w:ascii="Arial" w:hAnsi="Arial" w:cs="Arial"/>
          <w:color w:val="606060"/>
          <w:sz w:val="21"/>
          <w:szCs w:val="21"/>
        </w:rPr>
        <w:t>188(S8),</w:t>
      </w:r>
      <w:r>
        <w:rPr>
          <w:rStyle w:val="apple-converted-space"/>
          <w:rFonts w:ascii="Arial" w:hAnsi="Arial" w:cs="Arial"/>
          <w:color w:val="606060"/>
          <w:sz w:val="21"/>
          <w:szCs w:val="21"/>
        </w:rPr>
        <w:t> </w:t>
      </w:r>
      <w:r>
        <w:rPr>
          <w:rFonts w:ascii="Arial" w:hAnsi="Arial" w:cs="Arial"/>
          <w:color w:val="606060"/>
          <w:sz w:val="21"/>
          <w:szCs w:val="21"/>
        </w:rPr>
        <w:t>2300-2311.</w:t>
      </w:r>
      <w:r>
        <w:rPr>
          <w:rFonts w:ascii="Helvetica" w:hAnsi="Helvetica"/>
          <w:color w:val="606060"/>
          <w:sz w:val="23"/>
          <w:szCs w:val="23"/>
        </w:rPr>
        <w:br/>
        <w:t> </w:t>
      </w:r>
    </w:p>
    <w:p w14:paraId="4D8FDB6A" w14:textId="77777777" w:rsidR="009B4D68" w:rsidRDefault="009B4D68" w:rsidP="009B4D68">
      <w:pPr>
        <w:numPr>
          <w:ilvl w:val="0"/>
          <w:numId w:val="17"/>
        </w:numPr>
        <w:spacing w:before="100" w:beforeAutospacing="1" w:after="100" w:afterAutospacing="1"/>
        <w:rPr>
          <w:rFonts w:ascii="Helvetica" w:hAnsi="Helvetica"/>
          <w:color w:val="606060"/>
          <w:sz w:val="23"/>
          <w:szCs w:val="23"/>
        </w:rPr>
      </w:pPr>
      <w:r>
        <w:rPr>
          <w:rFonts w:ascii="Arial" w:hAnsi="Arial" w:cs="Arial"/>
          <w:color w:val="606060"/>
          <w:sz w:val="21"/>
          <w:szCs w:val="21"/>
        </w:rPr>
        <w:t>Canadian Cancer Society. (2017). Side Effects of Chemotherapy. Retrieved from:</w:t>
      </w:r>
      <w:r>
        <w:rPr>
          <w:rStyle w:val="apple-converted-space"/>
          <w:rFonts w:ascii="Arial" w:hAnsi="Arial" w:cs="Arial"/>
          <w:color w:val="606060"/>
          <w:sz w:val="21"/>
          <w:szCs w:val="21"/>
        </w:rPr>
        <w:t> </w:t>
      </w:r>
      <w:hyperlink r:id="rId8" w:tgtFrame="_blank" w:history="1">
        <w:r>
          <w:rPr>
            <w:rStyle w:val="Hyperlink"/>
            <w:rFonts w:ascii="Arial" w:hAnsi="Arial" w:cs="Arial"/>
            <w:color w:val="6DC6DD"/>
            <w:sz w:val="21"/>
            <w:szCs w:val="21"/>
          </w:rPr>
          <w:t>http://www.cancer.ca/en/cancer-information/diagnosis-and-treatment/chemotherapy-and-other-drug-therapies/chemotherapy/side-effects-of-chemotherapy/?region=on.</w:t>
        </w:r>
      </w:hyperlink>
      <w:r>
        <w:rPr>
          <w:rFonts w:ascii="Helvetica" w:hAnsi="Helvetica"/>
          <w:color w:val="606060"/>
          <w:sz w:val="23"/>
          <w:szCs w:val="23"/>
        </w:rPr>
        <w:br/>
        <w:t> </w:t>
      </w:r>
    </w:p>
    <w:p w14:paraId="22E14115" w14:textId="77777777" w:rsidR="009B4D68" w:rsidRDefault="009B4D68" w:rsidP="009B4D68">
      <w:pPr>
        <w:numPr>
          <w:ilvl w:val="0"/>
          <w:numId w:val="17"/>
        </w:numPr>
        <w:spacing w:before="100" w:beforeAutospacing="1" w:after="100" w:afterAutospacing="1"/>
        <w:rPr>
          <w:rFonts w:ascii="Helvetica" w:hAnsi="Helvetica"/>
          <w:color w:val="606060"/>
          <w:sz w:val="23"/>
          <w:szCs w:val="23"/>
        </w:rPr>
      </w:pPr>
      <w:r>
        <w:rPr>
          <w:rFonts w:ascii="Arial" w:hAnsi="Arial" w:cs="Arial"/>
          <w:color w:val="606060"/>
          <w:sz w:val="21"/>
          <w:szCs w:val="21"/>
        </w:rPr>
        <w:t>Canadian Cancer Society. (2017). Side Effects of Radiation Therapy. Retrieved from:</w:t>
      </w:r>
      <w:r>
        <w:rPr>
          <w:rStyle w:val="apple-converted-space"/>
          <w:rFonts w:ascii="Arial" w:hAnsi="Arial" w:cs="Arial"/>
          <w:color w:val="606060"/>
          <w:sz w:val="21"/>
          <w:szCs w:val="21"/>
        </w:rPr>
        <w:t> </w:t>
      </w:r>
      <w:hyperlink r:id="rId9" w:tgtFrame="_blank" w:history="1">
        <w:r>
          <w:rPr>
            <w:rStyle w:val="Hyperlink"/>
            <w:rFonts w:ascii="Arial" w:hAnsi="Arial" w:cs="Arial"/>
            <w:color w:val="6DC6DD"/>
            <w:sz w:val="21"/>
            <w:szCs w:val="21"/>
          </w:rPr>
          <w:t>http://www.cancer.ca/en/cancer-information/diagnosis-and-treatment/radiation-therapy/side-effects-of-radiation-therapy/?region=on.</w:t>
        </w:r>
      </w:hyperlink>
      <w:r>
        <w:rPr>
          <w:rFonts w:ascii="Helvetica" w:hAnsi="Helvetica"/>
          <w:color w:val="606060"/>
          <w:sz w:val="23"/>
          <w:szCs w:val="23"/>
        </w:rPr>
        <w:br/>
        <w:t> </w:t>
      </w:r>
    </w:p>
    <w:p w14:paraId="368A98B9" w14:textId="77777777" w:rsidR="009B4D68" w:rsidRDefault="009B4D68" w:rsidP="009B4D68">
      <w:pPr>
        <w:numPr>
          <w:ilvl w:val="0"/>
          <w:numId w:val="17"/>
        </w:numPr>
        <w:spacing w:before="100" w:beforeAutospacing="1" w:after="100" w:afterAutospacing="1"/>
        <w:rPr>
          <w:rFonts w:ascii="Helvetica" w:hAnsi="Helvetica"/>
          <w:color w:val="606060"/>
          <w:sz w:val="23"/>
          <w:szCs w:val="23"/>
        </w:rPr>
      </w:pPr>
      <w:r>
        <w:rPr>
          <w:rFonts w:ascii="Arial" w:hAnsi="Arial" w:cs="Arial"/>
          <w:color w:val="606060"/>
          <w:sz w:val="21"/>
          <w:szCs w:val="21"/>
        </w:rPr>
        <w:t>Canadian Cancer Society. (2017). Hormonal Therapy for Breast Cancer. Retrieved from:</w:t>
      </w:r>
      <w:r>
        <w:rPr>
          <w:rStyle w:val="apple-converted-space"/>
          <w:rFonts w:ascii="Arial" w:hAnsi="Arial" w:cs="Arial"/>
          <w:color w:val="606060"/>
          <w:sz w:val="21"/>
          <w:szCs w:val="21"/>
        </w:rPr>
        <w:t> </w:t>
      </w:r>
      <w:hyperlink r:id="rId10" w:tgtFrame="_blank" w:history="1">
        <w:r>
          <w:rPr>
            <w:rStyle w:val="Hyperlink"/>
            <w:rFonts w:ascii="Arial" w:hAnsi="Arial" w:cs="Arial"/>
            <w:color w:val="6DC6DD"/>
            <w:sz w:val="21"/>
            <w:szCs w:val="21"/>
          </w:rPr>
          <w:t>http://www.cancer.ca/en/cancer-information/cancer-type/breast/treatment/hormonal-therapy/?region=on.</w:t>
        </w:r>
      </w:hyperlink>
    </w:p>
    <w:p w14:paraId="7E11BFBA" w14:textId="77777777" w:rsidR="009B4D68" w:rsidRDefault="009B4D68" w:rsidP="009B4D68">
      <w:pPr>
        <w:numPr>
          <w:ilvl w:val="0"/>
          <w:numId w:val="18"/>
        </w:numPr>
        <w:spacing w:before="100" w:beforeAutospacing="1" w:after="100" w:afterAutospacing="1"/>
        <w:rPr>
          <w:rFonts w:ascii="Helvetica" w:hAnsi="Helvetica"/>
          <w:color w:val="606060"/>
          <w:sz w:val="23"/>
          <w:szCs w:val="23"/>
        </w:rPr>
      </w:pPr>
      <w:r>
        <w:rPr>
          <w:rFonts w:ascii="Arial" w:hAnsi="Arial" w:cs="Arial"/>
          <w:color w:val="606060"/>
          <w:sz w:val="21"/>
          <w:szCs w:val="21"/>
        </w:rPr>
        <w:t>Canadian Cancer Society. Risk factors for breast cancer. Available at:</w:t>
      </w:r>
      <w:r>
        <w:rPr>
          <w:rStyle w:val="apple-converted-space"/>
          <w:rFonts w:ascii="Arial" w:hAnsi="Arial" w:cs="Arial"/>
          <w:color w:val="606060"/>
          <w:sz w:val="21"/>
          <w:szCs w:val="21"/>
        </w:rPr>
        <w:t> </w:t>
      </w:r>
      <w:hyperlink r:id="rId11" w:anchor="socioeconomic_status." w:tgtFrame="_blank" w:history="1">
        <w:r>
          <w:rPr>
            <w:rStyle w:val="Hyperlink"/>
            <w:rFonts w:ascii="Arial" w:hAnsi="Arial" w:cs="Arial"/>
            <w:color w:val="6DC6DD"/>
            <w:sz w:val="21"/>
            <w:szCs w:val="21"/>
          </w:rPr>
          <w:t>http://www.cancer.ca/en/cancer-information/cancer-type/breast/risks/?region=on#socioeconomic_status.</w:t>
        </w:r>
      </w:hyperlink>
      <w:r>
        <w:rPr>
          <w:rFonts w:ascii="Helvetica" w:hAnsi="Helvetica"/>
          <w:color w:val="606060"/>
          <w:sz w:val="23"/>
          <w:szCs w:val="23"/>
        </w:rPr>
        <w:br/>
        <w:t> </w:t>
      </w:r>
    </w:p>
    <w:p w14:paraId="09F55090" w14:textId="77777777" w:rsidR="009B4D68" w:rsidRDefault="009B4D68" w:rsidP="009B4D68">
      <w:pPr>
        <w:numPr>
          <w:ilvl w:val="0"/>
          <w:numId w:val="18"/>
        </w:numPr>
        <w:spacing w:before="100" w:beforeAutospacing="1" w:after="100" w:afterAutospacing="1"/>
        <w:rPr>
          <w:rFonts w:ascii="Helvetica" w:hAnsi="Helvetica"/>
          <w:color w:val="606060"/>
          <w:sz w:val="23"/>
          <w:szCs w:val="23"/>
        </w:rPr>
      </w:pPr>
      <w:r>
        <w:rPr>
          <w:rFonts w:ascii="Arial" w:hAnsi="Arial" w:cs="Arial"/>
          <w:color w:val="606060"/>
          <w:sz w:val="21"/>
          <w:szCs w:val="21"/>
        </w:rPr>
        <w:t>Canadian Cancer Society. Symptoms of breast cancer. Available at:</w:t>
      </w:r>
      <w:r>
        <w:rPr>
          <w:rStyle w:val="apple-converted-space"/>
          <w:rFonts w:ascii="Arial" w:hAnsi="Arial" w:cs="Arial"/>
          <w:color w:val="606060"/>
          <w:sz w:val="21"/>
          <w:szCs w:val="21"/>
        </w:rPr>
        <w:t> </w:t>
      </w:r>
      <w:hyperlink r:id="rId12" w:tgtFrame="_blank" w:history="1">
        <w:r>
          <w:rPr>
            <w:rStyle w:val="Hyperlink"/>
            <w:rFonts w:ascii="Arial" w:hAnsi="Arial" w:cs="Arial"/>
            <w:color w:val="6DC6DD"/>
            <w:sz w:val="21"/>
            <w:szCs w:val="21"/>
          </w:rPr>
          <w:t>http://www.cancer.ca/en/cancer-information/cancer-type/breast/signs-and-symptoms/?region=on.</w:t>
        </w:r>
      </w:hyperlink>
      <w:r>
        <w:rPr>
          <w:rFonts w:ascii="Helvetica" w:hAnsi="Helvetica"/>
          <w:color w:val="606060"/>
          <w:sz w:val="23"/>
          <w:szCs w:val="23"/>
        </w:rPr>
        <w:br/>
        <w:t> </w:t>
      </w:r>
    </w:p>
    <w:p w14:paraId="23205FE2" w14:textId="77777777" w:rsidR="009B4D68" w:rsidRDefault="009B4D68" w:rsidP="009B4D68">
      <w:pPr>
        <w:numPr>
          <w:ilvl w:val="0"/>
          <w:numId w:val="18"/>
        </w:numPr>
        <w:spacing w:before="100" w:beforeAutospacing="1" w:after="100" w:afterAutospacing="1"/>
        <w:rPr>
          <w:rFonts w:ascii="Helvetica" w:hAnsi="Helvetica"/>
          <w:color w:val="606060"/>
          <w:sz w:val="23"/>
          <w:szCs w:val="23"/>
        </w:rPr>
      </w:pPr>
      <w:r>
        <w:rPr>
          <w:rFonts w:ascii="Arial" w:hAnsi="Arial" w:cs="Arial"/>
          <w:color w:val="606060"/>
          <w:sz w:val="21"/>
          <w:szCs w:val="21"/>
        </w:rPr>
        <w:t>Canadian Cancer Society’s Advisory Committee on Cancer Statistics. (2016).</w:t>
      </w:r>
      <w:r>
        <w:rPr>
          <w:rStyle w:val="apple-converted-space"/>
          <w:rFonts w:ascii="Arial" w:hAnsi="Arial" w:cs="Arial"/>
          <w:color w:val="606060"/>
          <w:sz w:val="21"/>
          <w:szCs w:val="21"/>
        </w:rPr>
        <w:t> </w:t>
      </w:r>
      <w:r>
        <w:rPr>
          <w:rStyle w:val="Emphasis"/>
          <w:rFonts w:ascii="Arial" w:hAnsi="Arial" w:cs="Arial"/>
          <w:color w:val="606060"/>
          <w:sz w:val="21"/>
          <w:szCs w:val="21"/>
        </w:rPr>
        <w:t>Canadian Cancer Statistics 2016</w:t>
      </w:r>
      <w:r>
        <w:rPr>
          <w:rFonts w:ascii="Arial" w:hAnsi="Arial" w:cs="Arial"/>
          <w:color w:val="606060"/>
          <w:sz w:val="21"/>
          <w:szCs w:val="21"/>
        </w:rPr>
        <w:t>. Toronto, ON: Canadian Cancer Society.</w:t>
      </w:r>
      <w:r>
        <w:rPr>
          <w:rFonts w:ascii="Helvetica" w:hAnsi="Helvetica"/>
          <w:color w:val="606060"/>
          <w:sz w:val="23"/>
          <w:szCs w:val="23"/>
        </w:rPr>
        <w:br/>
        <w:t> </w:t>
      </w:r>
    </w:p>
    <w:p w14:paraId="2C0B2417" w14:textId="77777777" w:rsidR="009B4D68" w:rsidRDefault="009B4D68" w:rsidP="009B4D68">
      <w:pPr>
        <w:numPr>
          <w:ilvl w:val="0"/>
          <w:numId w:val="18"/>
        </w:numPr>
        <w:spacing w:before="100" w:beforeAutospacing="1" w:after="100" w:afterAutospacing="1"/>
        <w:rPr>
          <w:rFonts w:ascii="Helvetica" w:hAnsi="Helvetica"/>
          <w:color w:val="606060"/>
          <w:sz w:val="23"/>
          <w:szCs w:val="23"/>
        </w:rPr>
      </w:pPr>
      <w:r>
        <w:rPr>
          <w:rFonts w:ascii="Arial" w:hAnsi="Arial" w:cs="Arial"/>
          <w:color w:val="606060"/>
          <w:sz w:val="21"/>
          <w:szCs w:val="21"/>
        </w:rPr>
        <w:t>Canadian Society of Exercise Physiologists. Canadian Physical Activity Guidelines. Available at:</w:t>
      </w:r>
      <w:r>
        <w:rPr>
          <w:rStyle w:val="apple-converted-space"/>
          <w:rFonts w:ascii="Arial" w:hAnsi="Arial" w:cs="Arial"/>
          <w:color w:val="606060"/>
          <w:sz w:val="21"/>
          <w:szCs w:val="21"/>
        </w:rPr>
        <w:t> </w:t>
      </w:r>
      <w:hyperlink r:id="rId13" w:tgtFrame="_blank" w:history="1">
        <w:r>
          <w:rPr>
            <w:rStyle w:val="Hyperlink"/>
            <w:rFonts w:ascii="Arial" w:hAnsi="Arial" w:cs="Arial"/>
            <w:color w:val="6DC6DD"/>
            <w:sz w:val="21"/>
            <w:szCs w:val="21"/>
          </w:rPr>
          <w:t>http://www.csep.ca/CMFiles/Guidelines/CSEP_PAGuidelines_adults_en.pdf</w:t>
        </w:r>
      </w:hyperlink>
      <w:r>
        <w:rPr>
          <w:rFonts w:ascii="Helvetica" w:hAnsi="Helvetica"/>
          <w:color w:val="606060"/>
          <w:sz w:val="23"/>
          <w:szCs w:val="23"/>
        </w:rPr>
        <w:br/>
        <w:t> </w:t>
      </w:r>
    </w:p>
    <w:p w14:paraId="427448AB" w14:textId="77777777" w:rsidR="009B4D68" w:rsidRDefault="009B4D68" w:rsidP="009B4D68">
      <w:pPr>
        <w:numPr>
          <w:ilvl w:val="0"/>
          <w:numId w:val="18"/>
        </w:numPr>
        <w:spacing w:before="100" w:beforeAutospacing="1" w:after="100" w:afterAutospacing="1"/>
        <w:rPr>
          <w:rFonts w:ascii="Helvetica" w:hAnsi="Helvetica"/>
          <w:color w:val="606060"/>
          <w:sz w:val="23"/>
          <w:szCs w:val="23"/>
        </w:rPr>
      </w:pPr>
      <w:proofErr w:type="spellStart"/>
      <w:r>
        <w:rPr>
          <w:rFonts w:ascii="Arial" w:hAnsi="Arial" w:cs="Arial"/>
          <w:color w:val="606060"/>
          <w:sz w:val="21"/>
          <w:szCs w:val="21"/>
        </w:rPr>
        <w:lastRenderedPageBreak/>
        <w:t>Cella</w:t>
      </w:r>
      <w:proofErr w:type="spellEnd"/>
      <w:r>
        <w:rPr>
          <w:rFonts w:ascii="Arial" w:hAnsi="Arial" w:cs="Arial"/>
          <w:color w:val="606060"/>
          <w:sz w:val="21"/>
          <w:szCs w:val="21"/>
        </w:rPr>
        <w:t>, D. &amp; Fallowfield, LJ. (2008). Recognition and management of treatment-related side effects for breast cancer patients receiving adjuvant endocrine therapy.</w:t>
      </w:r>
      <w:r>
        <w:rPr>
          <w:rStyle w:val="apple-converted-space"/>
          <w:rFonts w:ascii="Arial" w:hAnsi="Arial" w:cs="Arial"/>
          <w:color w:val="606060"/>
          <w:sz w:val="21"/>
          <w:szCs w:val="21"/>
        </w:rPr>
        <w:t> </w:t>
      </w:r>
      <w:r>
        <w:rPr>
          <w:rStyle w:val="Emphasis"/>
          <w:rFonts w:ascii="Arial" w:hAnsi="Arial" w:cs="Arial"/>
          <w:color w:val="606060"/>
          <w:sz w:val="21"/>
          <w:szCs w:val="21"/>
        </w:rPr>
        <w:t>Breast Cancer Research and Treatment</w:t>
      </w:r>
      <w:r>
        <w:rPr>
          <w:rFonts w:ascii="Arial" w:hAnsi="Arial" w:cs="Arial"/>
          <w:color w:val="606060"/>
          <w:sz w:val="21"/>
          <w:szCs w:val="21"/>
        </w:rPr>
        <w:t>,</w:t>
      </w:r>
      <w:r>
        <w:rPr>
          <w:rStyle w:val="apple-converted-space"/>
          <w:rFonts w:ascii="Arial" w:hAnsi="Arial" w:cs="Arial"/>
          <w:color w:val="606060"/>
          <w:sz w:val="21"/>
          <w:szCs w:val="21"/>
        </w:rPr>
        <w:t> </w:t>
      </w:r>
      <w:r>
        <w:rPr>
          <w:rStyle w:val="Emphasis"/>
          <w:rFonts w:ascii="Arial" w:hAnsi="Arial" w:cs="Arial"/>
          <w:color w:val="606060"/>
          <w:sz w:val="21"/>
          <w:szCs w:val="21"/>
        </w:rPr>
        <w:t>107,</w:t>
      </w:r>
      <w:r>
        <w:rPr>
          <w:rStyle w:val="apple-converted-space"/>
          <w:rFonts w:ascii="Arial" w:hAnsi="Arial" w:cs="Arial"/>
          <w:color w:val="606060"/>
          <w:sz w:val="21"/>
          <w:szCs w:val="21"/>
        </w:rPr>
        <w:t> </w:t>
      </w:r>
      <w:r>
        <w:rPr>
          <w:rFonts w:ascii="Arial" w:hAnsi="Arial" w:cs="Arial"/>
          <w:color w:val="606060"/>
          <w:sz w:val="21"/>
          <w:szCs w:val="21"/>
        </w:rPr>
        <w:t>167–180.</w:t>
      </w:r>
      <w:r>
        <w:rPr>
          <w:rFonts w:ascii="Helvetica" w:hAnsi="Helvetica"/>
          <w:color w:val="606060"/>
          <w:sz w:val="23"/>
          <w:szCs w:val="23"/>
        </w:rPr>
        <w:br/>
        <w:t> </w:t>
      </w:r>
    </w:p>
    <w:p w14:paraId="02149873" w14:textId="77777777" w:rsidR="009B4D68" w:rsidRDefault="009B4D68" w:rsidP="009B4D68">
      <w:pPr>
        <w:numPr>
          <w:ilvl w:val="0"/>
          <w:numId w:val="18"/>
        </w:numPr>
        <w:spacing w:before="100" w:beforeAutospacing="1" w:after="100" w:afterAutospacing="1"/>
        <w:rPr>
          <w:rFonts w:ascii="Helvetica" w:hAnsi="Helvetica"/>
          <w:color w:val="606060"/>
          <w:sz w:val="23"/>
          <w:szCs w:val="23"/>
        </w:rPr>
      </w:pPr>
      <w:r>
        <w:rPr>
          <w:rFonts w:ascii="Arial" w:hAnsi="Arial" w:cs="Arial"/>
          <w:color w:val="606060"/>
          <w:sz w:val="21"/>
          <w:szCs w:val="21"/>
        </w:rPr>
        <w:t xml:space="preserve">Cho, K., Do, J., Jung, D., Kwon, O., Jeon, J. Effects of a physical therapy program combined with manual lymphatic drainage on shoulder function, quality of life, lymphedema incidence, and pain in breast cancer patients with axillary web syndrome following axillary dissection. Support Care Cancer. </w:t>
      </w:r>
      <w:proofErr w:type="gramStart"/>
      <w:r>
        <w:rPr>
          <w:rFonts w:ascii="Arial" w:hAnsi="Arial" w:cs="Arial"/>
          <w:color w:val="606060"/>
          <w:sz w:val="21"/>
          <w:szCs w:val="21"/>
        </w:rPr>
        <w:t>2016;24:2047</w:t>
      </w:r>
      <w:proofErr w:type="gramEnd"/>
      <w:r>
        <w:rPr>
          <w:rFonts w:ascii="Arial" w:hAnsi="Arial" w:cs="Arial"/>
          <w:color w:val="606060"/>
          <w:sz w:val="21"/>
          <w:szCs w:val="21"/>
        </w:rPr>
        <w:t>-2057.</w:t>
      </w:r>
      <w:r>
        <w:rPr>
          <w:rFonts w:ascii="Helvetica" w:hAnsi="Helvetica"/>
          <w:color w:val="606060"/>
          <w:sz w:val="23"/>
          <w:szCs w:val="23"/>
        </w:rPr>
        <w:br/>
        <w:t> </w:t>
      </w:r>
    </w:p>
    <w:p w14:paraId="6B291C76" w14:textId="77777777" w:rsidR="009B4D68" w:rsidRDefault="009B4D68" w:rsidP="009B4D68">
      <w:pPr>
        <w:numPr>
          <w:ilvl w:val="0"/>
          <w:numId w:val="18"/>
        </w:numPr>
        <w:spacing w:before="100" w:beforeAutospacing="1" w:after="100" w:afterAutospacing="1"/>
        <w:rPr>
          <w:rFonts w:ascii="Helvetica" w:hAnsi="Helvetica"/>
          <w:color w:val="606060"/>
          <w:sz w:val="23"/>
          <w:szCs w:val="23"/>
        </w:rPr>
      </w:pPr>
      <w:proofErr w:type="spellStart"/>
      <w:r>
        <w:rPr>
          <w:rFonts w:ascii="Arial" w:hAnsi="Arial" w:cs="Arial"/>
          <w:color w:val="606060"/>
          <w:sz w:val="21"/>
          <w:szCs w:val="21"/>
        </w:rPr>
        <w:t>Cormie</w:t>
      </w:r>
      <w:proofErr w:type="spellEnd"/>
      <w:r>
        <w:rPr>
          <w:rFonts w:ascii="Arial" w:hAnsi="Arial" w:cs="Arial"/>
          <w:color w:val="606060"/>
          <w:sz w:val="21"/>
          <w:szCs w:val="21"/>
        </w:rPr>
        <w:t>, P., Zopf, E., Zhang, X. &amp; Schmitz, K. (2017). The Impact of Exercise on Cancer Mortality, Recurrence, and Treatment-Related Adverse Effects.</w:t>
      </w:r>
      <w:r>
        <w:rPr>
          <w:rStyle w:val="apple-converted-space"/>
          <w:rFonts w:ascii="Arial" w:hAnsi="Arial" w:cs="Arial"/>
          <w:color w:val="606060"/>
          <w:sz w:val="21"/>
          <w:szCs w:val="21"/>
        </w:rPr>
        <w:t> </w:t>
      </w:r>
      <w:r>
        <w:rPr>
          <w:rStyle w:val="Emphasis"/>
          <w:rFonts w:ascii="Arial" w:hAnsi="Arial" w:cs="Arial"/>
          <w:color w:val="606060"/>
          <w:sz w:val="21"/>
          <w:szCs w:val="21"/>
        </w:rPr>
        <w:t xml:space="preserve">Epidemiologic </w:t>
      </w:r>
      <w:proofErr w:type="gramStart"/>
      <w:r>
        <w:rPr>
          <w:rStyle w:val="Emphasis"/>
          <w:rFonts w:ascii="Arial" w:hAnsi="Arial" w:cs="Arial"/>
          <w:color w:val="606060"/>
          <w:sz w:val="21"/>
          <w:szCs w:val="21"/>
        </w:rPr>
        <w:t>Reviews,  39</w:t>
      </w:r>
      <w:proofErr w:type="gramEnd"/>
      <w:r>
        <w:rPr>
          <w:rStyle w:val="Emphasis"/>
          <w:rFonts w:ascii="Arial" w:hAnsi="Arial" w:cs="Arial"/>
          <w:color w:val="606060"/>
          <w:sz w:val="21"/>
          <w:szCs w:val="21"/>
        </w:rPr>
        <w:t>(1),</w:t>
      </w:r>
      <w:r>
        <w:rPr>
          <w:rStyle w:val="apple-converted-space"/>
          <w:rFonts w:ascii="Arial" w:hAnsi="Arial" w:cs="Arial"/>
          <w:i/>
          <w:iCs/>
          <w:color w:val="606060"/>
          <w:sz w:val="21"/>
          <w:szCs w:val="21"/>
        </w:rPr>
        <w:t> </w:t>
      </w:r>
      <w:r>
        <w:rPr>
          <w:rFonts w:ascii="Arial" w:hAnsi="Arial" w:cs="Arial"/>
          <w:color w:val="606060"/>
          <w:sz w:val="21"/>
          <w:szCs w:val="21"/>
        </w:rPr>
        <w:t>doi:10.1093/</w:t>
      </w:r>
      <w:proofErr w:type="spellStart"/>
      <w:r>
        <w:rPr>
          <w:rFonts w:ascii="Arial" w:hAnsi="Arial" w:cs="Arial"/>
          <w:color w:val="606060"/>
          <w:sz w:val="21"/>
          <w:szCs w:val="21"/>
        </w:rPr>
        <w:t>epirev</w:t>
      </w:r>
      <w:proofErr w:type="spellEnd"/>
      <w:r>
        <w:rPr>
          <w:rFonts w:ascii="Arial" w:hAnsi="Arial" w:cs="Arial"/>
          <w:color w:val="606060"/>
          <w:sz w:val="21"/>
          <w:szCs w:val="21"/>
        </w:rPr>
        <w:t>/mxx007</w:t>
      </w:r>
      <w:r>
        <w:rPr>
          <w:rFonts w:ascii="Helvetica" w:hAnsi="Helvetica"/>
          <w:color w:val="606060"/>
          <w:sz w:val="23"/>
          <w:szCs w:val="23"/>
        </w:rPr>
        <w:br/>
        <w:t> </w:t>
      </w:r>
    </w:p>
    <w:p w14:paraId="2335CCEA" w14:textId="77777777" w:rsidR="009B4D68" w:rsidRDefault="009B4D68" w:rsidP="009B4D68">
      <w:pPr>
        <w:numPr>
          <w:ilvl w:val="0"/>
          <w:numId w:val="18"/>
        </w:numPr>
        <w:spacing w:before="100" w:beforeAutospacing="1" w:after="100" w:afterAutospacing="1"/>
        <w:rPr>
          <w:rFonts w:ascii="Helvetica" w:hAnsi="Helvetica"/>
          <w:color w:val="606060"/>
          <w:sz w:val="23"/>
          <w:szCs w:val="23"/>
        </w:rPr>
      </w:pPr>
      <w:r>
        <w:rPr>
          <w:rFonts w:ascii="Arial" w:hAnsi="Arial" w:cs="Arial"/>
          <w:color w:val="606060"/>
          <w:sz w:val="21"/>
          <w:szCs w:val="21"/>
        </w:rPr>
        <w:t xml:space="preserve">Edwards, BK., Brown, ML., Wingo, PA., Howe, HL., Ward, E., </w:t>
      </w:r>
      <w:proofErr w:type="spellStart"/>
      <w:r>
        <w:rPr>
          <w:rFonts w:ascii="Arial" w:hAnsi="Arial" w:cs="Arial"/>
          <w:color w:val="606060"/>
          <w:sz w:val="21"/>
          <w:szCs w:val="21"/>
        </w:rPr>
        <w:t>Ries</w:t>
      </w:r>
      <w:proofErr w:type="spellEnd"/>
      <w:r>
        <w:rPr>
          <w:rFonts w:ascii="Arial" w:hAnsi="Arial" w:cs="Arial"/>
          <w:color w:val="606060"/>
          <w:sz w:val="21"/>
          <w:szCs w:val="21"/>
        </w:rPr>
        <w:t xml:space="preserve">, LA. </w:t>
      </w:r>
      <w:proofErr w:type="spellStart"/>
      <w:r>
        <w:rPr>
          <w:rFonts w:ascii="Arial" w:hAnsi="Arial" w:cs="Arial"/>
          <w:color w:val="606060"/>
          <w:sz w:val="21"/>
          <w:szCs w:val="21"/>
        </w:rPr>
        <w:t>Schrag</w:t>
      </w:r>
      <w:proofErr w:type="spellEnd"/>
      <w:r>
        <w:rPr>
          <w:rFonts w:ascii="Arial" w:hAnsi="Arial" w:cs="Arial"/>
          <w:color w:val="606060"/>
          <w:sz w:val="21"/>
          <w:szCs w:val="21"/>
        </w:rPr>
        <w:t>, D., Jamison, PM., Jemal, A., Wu, XC., Friedman, C., Harlan, L., Warren, J., Anderson, RN., Pickle, LW. (2005).</w:t>
      </w:r>
      <w:r>
        <w:rPr>
          <w:rFonts w:ascii="Arial" w:hAnsi="Arial" w:cs="Arial"/>
          <w:color w:val="606060"/>
          <w:sz w:val="21"/>
          <w:szCs w:val="21"/>
        </w:rPr>
        <w:br/>
        <w:t>Annual report to the nation on the status of cancer, 1975–2002, featuring population-based trends in cancer treatment.</w:t>
      </w:r>
      <w:r>
        <w:rPr>
          <w:rStyle w:val="apple-converted-space"/>
          <w:rFonts w:ascii="Arial" w:hAnsi="Arial" w:cs="Arial"/>
          <w:color w:val="606060"/>
          <w:sz w:val="21"/>
          <w:szCs w:val="21"/>
        </w:rPr>
        <w:t> </w:t>
      </w:r>
      <w:r>
        <w:rPr>
          <w:rStyle w:val="Emphasis"/>
          <w:rFonts w:ascii="Arial" w:hAnsi="Arial" w:cs="Arial"/>
          <w:color w:val="606060"/>
          <w:sz w:val="21"/>
          <w:szCs w:val="21"/>
        </w:rPr>
        <w:t>Journal of the National Cancer Institute</w:t>
      </w:r>
      <w:r>
        <w:rPr>
          <w:rFonts w:ascii="Arial" w:hAnsi="Arial" w:cs="Arial"/>
          <w:color w:val="606060"/>
          <w:sz w:val="21"/>
          <w:szCs w:val="21"/>
        </w:rPr>
        <w:t>,</w:t>
      </w:r>
      <w:r>
        <w:rPr>
          <w:rStyle w:val="apple-converted-space"/>
          <w:rFonts w:ascii="Arial" w:hAnsi="Arial" w:cs="Arial"/>
          <w:color w:val="606060"/>
          <w:sz w:val="21"/>
          <w:szCs w:val="21"/>
        </w:rPr>
        <w:t> </w:t>
      </w:r>
      <w:r>
        <w:rPr>
          <w:rStyle w:val="Emphasis"/>
          <w:rFonts w:ascii="Arial" w:hAnsi="Arial" w:cs="Arial"/>
          <w:color w:val="606060"/>
          <w:sz w:val="21"/>
          <w:szCs w:val="21"/>
        </w:rPr>
        <w:t>97(19),</w:t>
      </w:r>
      <w:r>
        <w:rPr>
          <w:rStyle w:val="apple-converted-space"/>
          <w:rFonts w:ascii="Arial" w:hAnsi="Arial" w:cs="Arial"/>
          <w:i/>
          <w:iCs/>
          <w:color w:val="606060"/>
          <w:sz w:val="21"/>
          <w:szCs w:val="21"/>
        </w:rPr>
        <w:t> </w:t>
      </w:r>
      <w:r>
        <w:rPr>
          <w:rFonts w:ascii="Arial" w:hAnsi="Arial" w:cs="Arial"/>
          <w:color w:val="606060"/>
          <w:sz w:val="21"/>
          <w:szCs w:val="21"/>
        </w:rPr>
        <w:t>1407–27.</w:t>
      </w:r>
      <w:r>
        <w:rPr>
          <w:rFonts w:ascii="Helvetica" w:hAnsi="Helvetica"/>
          <w:color w:val="606060"/>
          <w:sz w:val="23"/>
          <w:szCs w:val="23"/>
        </w:rPr>
        <w:br/>
        <w:t> </w:t>
      </w:r>
    </w:p>
    <w:p w14:paraId="6202E2BB" w14:textId="77777777" w:rsidR="009B4D68" w:rsidRDefault="009B4D68" w:rsidP="009B4D68">
      <w:pPr>
        <w:numPr>
          <w:ilvl w:val="0"/>
          <w:numId w:val="18"/>
        </w:numPr>
        <w:spacing w:before="100" w:beforeAutospacing="1" w:after="100" w:afterAutospacing="1"/>
        <w:rPr>
          <w:rFonts w:ascii="Helvetica" w:hAnsi="Helvetica"/>
          <w:color w:val="606060"/>
          <w:sz w:val="23"/>
          <w:szCs w:val="23"/>
        </w:rPr>
      </w:pPr>
      <w:proofErr w:type="spellStart"/>
      <w:r>
        <w:rPr>
          <w:rFonts w:ascii="Arial" w:hAnsi="Arial" w:cs="Arial"/>
          <w:color w:val="606060"/>
          <w:sz w:val="21"/>
          <w:szCs w:val="21"/>
        </w:rPr>
        <w:t>Ewertz</w:t>
      </w:r>
      <w:proofErr w:type="spellEnd"/>
      <w:r>
        <w:rPr>
          <w:rFonts w:ascii="Arial" w:hAnsi="Arial" w:cs="Arial"/>
          <w:color w:val="606060"/>
          <w:sz w:val="21"/>
          <w:szCs w:val="21"/>
        </w:rPr>
        <w:t>, M. &amp; Jensen, AB. (2011). Late effects of breast cancer treatments and potentials for rehabilitation.</w:t>
      </w:r>
      <w:r>
        <w:rPr>
          <w:rStyle w:val="apple-converted-space"/>
          <w:rFonts w:ascii="Arial" w:hAnsi="Arial" w:cs="Arial"/>
          <w:color w:val="606060"/>
          <w:sz w:val="21"/>
          <w:szCs w:val="21"/>
        </w:rPr>
        <w:t> </w:t>
      </w:r>
      <w:r>
        <w:rPr>
          <w:rStyle w:val="Emphasis"/>
          <w:rFonts w:ascii="Arial" w:hAnsi="Arial" w:cs="Arial"/>
          <w:color w:val="606060"/>
          <w:sz w:val="21"/>
          <w:szCs w:val="21"/>
        </w:rPr>
        <w:t xml:space="preserve">Acta </w:t>
      </w:r>
      <w:proofErr w:type="spellStart"/>
      <w:r>
        <w:rPr>
          <w:rStyle w:val="Emphasis"/>
          <w:rFonts w:ascii="Arial" w:hAnsi="Arial" w:cs="Arial"/>
          <w:color w:val="606060"/>
          <w:sz w:val="21"/>
          <w:szCs w:val="21"/>
        </w:rPr>
        <w:t>Oncologica</w:t>
      </w:r>
      <w:proofErr w:type="spellEnd"/>
      <w:r>
        <w:rPr>
          <w:rStyle w:val="Emphasis"/>
          <w:rFonts w:ascii="Arial" w:hAnsi="Arial" w:cs="Arial"/>
          <w:color w:val="606060"/>
          <w:sz w:val="21"/>
          <w:szCs w:val="21"/>
        </w:rPr>
        <w:t>, 50,</w:t>
      </w:r>
      <w:r>
        <w:rPr>
          <w:rStyle w:val="apple-converted-space"/>
          <w:rFonts w:ascii="Arial" w:hAnsi="Arial" w:cs="Arial"/>
          <w:color w:val="606060"/>
          <w:sz w:val="21"/>
          <w:szCs w:val="21"/>
        </w:rPr>
        <w:t> </w:t>
      </w:r>
      <w:r>
        <w:rPr>
          <w:rFonts w:ascii="Arial" w:hAnsi="Arial" w:cs="Arial"/>
          <w:color w:val="606060"/>
          <w:sz w:val="21"/>
          <w:szCs w:val="21"/>
        </w:rPr>
        <w:t>187-193.</w:t>
      </w:r>
      <w:r>
        <w:rPr>
          <w:rFonts w:ascii="Helvetica" w:hAnsi="Helvetica"/>
          <w:color w:val="606060"/>
          <w:sz w:val="23"/>
          <w:szCs w:val="23"/>
        </w:rPr>
        <w:br/>
        <w:t> </w:t>
      </w:r>
    </w:p>
    <w:p w14:paraId="23C102D7" w14:textId="77777777" w:rsidR="009B4D68" w:rsidRDefault="009B4D68" w:rsidP="009B4D68">
      <w:pPr>
        <w:numPr>
          <w:ilvl w:val="0"/>
          <w:numId w:val="18"/>
        </w:numPr>
        <w:spacing w:before="100" w:beforeAutospacing="1" w:after="100" w:afterAutospacing="1"/>
        <w:rPr>
          <w:rFonts w:ascii="Helvetica" w:hAnsi="Helvetica"/>
          <w:color w:val="606060"/>
          <w:sz w:val="23"/>
          <w:szCs w:val="23"/>
        </w:rPr>
      </w:pPr>
      <w:r>
        <w:rPr>
          <w:rFonts w:ascii="Arial" w:hAnsi="Arial" w:cs="Arial"/>
          <w:color w:val="606060"/>
          <w:sz w:val="21"/>
          <w:szCs w:val="21"/>
        </w:rPr>
        <w:t xml:space="preserve">Schmitz, KH, et al. American College of Sports Medicine Roundtable on Exercise Guidelines for Cancer Survivors. Medicine &amp; Science in Sports &amp; Exercise. </w:t>
      </w:r>
      <w:proofErr w:type="gramStart"/>
      <w:r>
        <w:rPr>
          <w:rFonts w:ascii="Arial" w:hAnsi="Arial" w:cs="Arial"/>
          <w:color w:val="606060"/>
          <w:sz w:val="21"/>
          <w:szCs w:val="21"/>
        </w:rPr>
        <w:t>2010;doi</w:t>
      </w:r>
      <w:proofErr w:type="gramEnd"/>
      <w:r>
        <w:rPr>
          <w:rFonts w:ascii="Arial" w:hAnsi="Arial" w:cs="Arial"/>
          <w:color w:val="606060"/>
          <w:sz w:val="21"/>
          <w:szCs w:val="21"/>
        </w:rPr>
        <w:t>:10.1249/MSS.0b013e3181e0c112.</w:t>
      </w:r>
      <w:r>
        <w:rPr>
          <w:rFonts w:ascii="Helvetica" w:hAnsi="Helvetica"/>
          <w:color w:val="606060"/>
          <w:sz w:val="23"/>
          <w:szCs w:val="23"/>
        </w:rPr>
        <w:br/>
        <w:t> </w:t>
      </w:r>
    </w:p>
    <w:p w14:paraId="3E96C2F4" w14:textId="77777777" w:rsidR="009B4D68" w:rsidRDefault="009B4D68" w:rsidP="009B4D68">
      <w:pPr>
        <w:numPr>
          <w:ilvl w:val="0"/>
          <w:numId w:val="18"/>
        </w:numPr>
        <w:spacing w:before="100" w:beforeAutospacing="1" w:after="100" w:afterAutospacing="1"/>
        <w:rPr>
          <w:rFonts w:ascii="Helvetica" w:hAnsi="Helvetica"/>
          <w:color w:val="606060"/>
          <w:sz w:val="23"/>
          <w:szCs w:val="23"/>
        </w:rPr>
      </w:pPr>
      <w:r>
        <w:rPr>
          <w:rFonts w:ascii="Arial" w:hAnsi="Arial" w:cs="Arial"/>
          <w:color w:val="606060"/>
          <w:sz w:val="21"/>
          <w:szCs w:val="21"/>
        </w:rPr>
        <w:t xml:space="preserve">Schmitz, KH., Ahmed, RL., Troxel, AB., Cheville, A., Lewis-Grant, L., Smith, R., Bryan, CJ., Williams-Smith, CT., Chittams, J. (2010). </w:t>
      </w:r>
      <w:proofErr w:type="gramStart"/>
      <w:r>
        <w:rPr>
          <w:rFonts w:ascii="Arial" w:hAnsi="Arial" w:cs="Arial"/>
          <w:color w:val="606060"/>
          <w:sz w:val="21"/>
          <w:szCs w:val="21"/>
        </w:rPr>
        <w:t>Weight lifting</w:t>
      </w:r>
      <w:proofErr w:type="gramEnd"/>
      <w:r>
        <w:rPr>
          <w:rFonts w:ascii="Arial" w:hAnsi="Arial" w:cs="Arial"/>
          <w:color w:val="606060"/>
          <w:sz w:val="21"/>
          <w:szCs w:val="21"/>
        </w:rPr>
        <w:t xml:space="preserve"> for women at risk for breast cancer-related lymphedema: A randomized trial.</w:t>
      </w:r>
      <w:r>
        <w:rPr>
          <w:rStyle w:val="apple-converted-space"/>
          <w:rFonts w:ascii="Arial" w:hAnsi="Arial" w:cs="Arial"/>
          <w:color w:val="606060"/>
          <w:sz w:val="21"/>
          <w:szCs w:val="21"/>
        </w:rPr>
        <w:t> </w:t>
      </w:r>
      <w:r>
        <w:rPr>
          <w:rStyle w:val="Emphasis"/>
          <w:rFonts w:ascii="Arial" w:hAnsi="Arial" w:cs="Arial"/>
          <w:color w:val="606060"/>
          <w:sz w:val="21"/>
          <w:szCs w:val="21"/>
        </w:rPr>
        <w:t>Journal of the American Medical Association, 304(24),</w:t>
      </w:r>
      <w:r>
        <w:rPr>
          <w:rStyle w:val="apple-converted-space"/>
          <w:rFonts w:ascii="Arial" w:hAnsi="Arial" w:cs="Arial"/>
          <w:i/>
          <w:iCs/>
          <w:color w:val="606060"/>
          <w:sz w:val="21"/>
          <w:szCs w:val="21"/>
        </w:rPr>
        <w:t> </w:t>
      </w:r>
      <w:r>
        <w:rPr>
          <w:rFonts w:ascii="Arial" w:hAnsi="Arial" w:cs="Arial"/>
          <w:color w:val="606060"/>
          <w:sz w:val="21"/>
          <w:szCs w:val="21"/>
        </w:rPr>
        <w:t>2699-2705.</w:t>
      </w:r>
      <w:r>
        <w:rPr>
          <w:rFonts w:ascii="Helvetica" w:hAnsi="Helvetica"/>
          <w:color w:val="606060"/>
          <w:sz w:val="23"/>
          <w:szCs w:val="23"/>
        </w:rPr>
        <w:br/>
        <w:t> </w:t>
      </w:r>
    </w:p>
    <w:p w14:paraId="38C1E41B" w14:textId="77777777" w:rsidR="009B4D68" w:rsidRDefault="009B4D68" w:rsidP="009B4D68">
      <w:pPr>
        <w:numPr>
          <w:ilvl w:val="0"/>
          <w:numId w:val="18"/>
        </w:numPr>
        <w:spacing w:before="100" w:beforeAutospacing="1" w:after="100" w:afterAutospacing="1"/>
        <w:rPr>
          <w:rFonts w:ascii="Helvetica" w:hAnsi="Helvetica"/>
          <w:color w:val="606060"/>
          <w:sz w:val="23"/>
          <w:szCs w:val="23"/>
        </w:rPr>
      </w:pPr>
      <w:r>
        <w:rPr>
          <w:rFonts w:ascii="Arial" w:hAnsi="Arial" w:cs="Arial"/>
          <w:color w:val="606060"/>
          <w:sz w:val="21"/>
          <w:szCs w:val="21"/>
        </w:rPr>
        <w:t xml:space="preserve">Stout, N., Binkley, J., Schmitz, K., Andrews, K., Hayes, SC., Campbell, KL., McNeely, ML., </w:t>
      </w:r>
      <w:proofErr w:type="spellStart"/>
      <w:r>
        <w:rPr>
          <w:rFonts w:ascii="Arial" w:hAnsi="Arial" w:cs="Arial"/>
          <w:color w:val="606060"/>
          <w:sz w:val="21"/>
          <w:szCs w:val="21"/>
        </w:rPr>
        <w:t>Soballe</w:t>
      </w:r>
      <w:proofErr w:type="spellEnd"/>
      <w:r>
        <w:rPr>
          <w:rFonts w:ascii="Arial" w:hAnsi="Arial" w:cs="Arial"/>
          <w:color w:val="606060"/>
          <w:sz w:val="21"/>
          <w:szCs w:val="21"/>
        </w:rPr>
        <w:t xml:space="preserve">, PW., Berger, AM., Cheville, AL., Fabian, C., Gerber, LH., Harris, SR., Johansson, K., </w:t>
      </w:r>
      <w:proofErr w:type="spellStart"/>
      <w:r>
        <w:rPr>
          <w:rFonts w:ascii="Arial" w:hAnsi="Arial" w:cs="Arial"/>
          <w:color w:val="606060"/>
          <w:sz w:val="21"/>
          <w:szCs w:val="21"/>
        </w:rPr>
        <w:t>Pusic</w:t>
      </w:r>
      <w:proofErr w:type="spellEnd"/>
      <w:r>
        <w:rPr>
          <w:rFonts w:ascii="Arial" w:hAnsi="Arial" w:cs="Arial"/>
          <w:color w:val="606060"/>
          <w:sz w:val="21"/>
          <w:szCs w:val="21"/>
        </w:rPr>
        <w:t xml:space="preserve">, AL., </w:t>
      </w:r>
      <w:proofErr w:type="spellStart"/>
      <w:r>
        <w:rPr>
          <w:rFonts w:ascii="Arial" w:hAnsi="Arial" w:cs="Arial"/>
          <w:color w:val="606060"/>
          <w:sz w:val="21"/>
          <w:szCs w:val="21"/>
        </w:rPr>
        <w:t>Prosnitz</w:t>
      </w:r>
      <w:proofErr w:type="spellEnd"/>
      <w:r>
        <w:rPr>
          <w:rFonts w:ascii="Arial" w:hAnsi="Arial" w:cs="Arial"/>
          <w:color w:val="606060"/>
          <w:sz w:val="21"/>
          <w:szCs w:val="21"/>
        </w:rPr>
        <w:t>, RG., Smith, RA. (2012). A prospective surveillance model for rehabilitation for women with breast cancer.</w:t>
      </w:r>
      <w:r>
        <w:rPr>
          <w:rStyle w:val="apple-converted-space"/>
          <w:rFonts w:ascii="Arial" w:hAnsi="Arial" w:cs="Arial"/>
          <w:color w:val="606060"/>
          <w:sz w:val="21"/>
          <w:szCs w:val="21"/>
        </w:rPr>
        <w:t> </w:t>
      </w:r>
      <w:r>
        <w:rPr>
          <w:rStyle w:val="Emphasis"/>
          <w:rFonts w:ascii="Arial" w:hAnsi="Arial" w:cs="Arial"/>
          <w:color w:val="606060"/>
          <w:sz w:val="21"/>
          <w:szCs w:val="21"/>
        </w:rPr>
        <w:t>Cancer, 188(S8)</w:t>
      </w:r>
      <w:r>
        <w:rPr>
          <w:rFonts w:ascii="Arial" w:hAnsi="Arial" w:cs="Arial"/>
          <w:color w:val="606060"/>
          <w:sz w:val="21"/>
          <w:szCs w:val="21"/>
        </w:rPr>
        <w:t>, 2191-2200.</w:t>
      </w:r>
    </w:p>
    <w:p w14:paraId="0158B502" w14:textId="77777777" w:rsidR="009B4D68" w:rsidRDefault="009B4D68" w:rsidP="009B4D68">
      <w:pPr>
        <w:jc w:val="center"/>
        <w:rPr>
          <w:rFonts w:ascii="Helvetica" w:hAnsi="Helvetica"/>
          <w:color w:val="606060"/>
          <w:sz w:val="23"/>
          <w:szCs w:val="23"/>
        </w:rPr>
      </w:pPr>
      <w:r>
        <w:rPr>
          <w:rFonts w:ascii="Arial" w:hAnsi="Arial" w:cs="Arial"/>
          <w:color w:val="606060"/>
          <w:sz w:val="21"/>
          <w:szCs w:val="21"/>
        </w:rPr>
        <w:t> </w:t>
      </w:r>
      <w:r>
        <w:rPr>
          <w:rFonts w:ascii="Helvetica" w:hAnsi="Helvetica"/>
          <w:color w:val="606060"/>
          <w:sz w:val="23"/>
          <w:szCs w:val="23"/>
        </w:rPr>
        <w:br/>
      </w:r>
      <w:r>
        <w:rPr>
          <w:rStyle w:val="Strong"/>
          <w:rFonts w:ascii="Arial" w:hAnsi="Arial" w:cs="Arial"/>
          <w:color w:val="606060"/>
        </w:rPr>
        <w:t xml:space="preserve">Authors: Jenna Smith, PT, PhD(c); </w:t>
      </w:r>
      <w:proofErr w:type="spellStart"/>
      <w:r>
        <w:rPr>
          <w:rStyle w:val="Strong"/>
          <w:rFonts w:ascii="Arial" w:hAnsi="Arial" w:cs="Arial"/>
          <w:color w:val="606060"/>
        </w:rPr>
        <w:t>Marize</w:t>
      </w:r>
      <w:proofErr w:type="spellEnd"/>
      <w:r>
        <w:rPr>
          <w:rStyle w:val="Strong"/>
          <w:rFonts w:ascii="Arial" w:hAnsi="Arial" w:cs="Arial"/>
          <w:color w:val="606060"/>
        </w:rPr>
        <w:t xml:space="preserve"> Ibrahim, MSc, PT, CDT (CS), ALT</w:t>
      </w:r>
    </w:p>
    <w:p w14:paraId="72C36761" w14:textId="394CE3DF" w:rsidR="00EF6012" w:rsidRPr="00EF6012" w:rsidRDefault="00EF6012" w:rsidP="00EF6012">
      <w:pPr>
        <w:rPr>
          <w:rFonts w:ascii="Helvetica" w:hAnsi="Helvetica"/>
          <w:color w:val="000000" w:themeColor="text1"/>
          <w:sz w:val="23"/>
          <w:szCs w:val="23"/>
        </w:rPr>
      </w:pPr>
    </w:p>
    <w:sectPr w:rsidR="00EF6012" w:rsidRPr="00EF6012">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63DD" w14:textId="77777777" w:rsidR="00A2387B" w:rsidRDefault="00A2387B" w:rsidP="00EF6012">
      <w:r>
        <w:separator/>
      </w:r>
    </w:p>
  </w:endnote>
  <w:endnote w:type="continuationSeparator" w:id="0">
    <w:p w14:paraId="52C9894C" w14:textId="77777777" w:rsidR="00A2387B" w:rsidRDefault="00A2387B" w:rsidP="00E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BD89" w14:textId="7F3B2E40" w:rsidR="00EF6012" w:rsidRPr="00EF6012" w:rsidRDefault="00EF6012" w:rsidP="00EF6012">
    <w:pPr>
      <w:pStyle w:val="Footer"/>
      <w:rPr>
        <w:sz w:val="21"/>
        <w:szCs w:val="21"/>
      </w:rPr>
    </w:pPr>
    <w:r>
      <w:rPr>
        <w:sz w:val="21"/>
        <w:szCs w:val="21"/>
      </w:rPr>
      <w:t xml:space="preserve">Canadian Physiotherapy Association – Oncology Division </w:t>
    </w:r>
    <w:r>
      <w:rPr>
        <w:sz w:val="21"/>
        <w:szCs w:val="21"/>
      </w:rPr>
      <w:tab/>
    </w:r>
    <w:r w:rsidRPr="00EF6012">
      <w:rPr>
        <w:sz w:val="21"/>
        <w:szCs w:val="21"/>
      </w:rPr>
      <w:t>October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63690" w14:textId="77777777" w:rsidR="00A2387B" w:rsidRDefault="00A2387B" w:rsidP="00EF6012">
      <w:r>
        <w:separator/>
      </w:r>
    </w:p>
  </w:footnote>
  <w:footnote w:type="continuationSeparator" w:id="0">
    <w:p w14:paraId="6926DEBB" w14:textId="77777777" w:rsidR="00A2387B" w:rsidRDefault="00A2387B" w:rsidP="00EF6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01C8"/>
    <w:multiLevelType w:val="multilevel"/>
    <w:tmpl w:val="1B4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17DC3"/>
    <w:multiLevelType w:val="multilevel"/>
    <w:tmpl w:val="FC8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E09D8"/>
    <w:multiLevelType w:val="multilevel"/>
    <w:tmpl w:val="C938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25548"/>
    <w:multiLevelType w:val="multilevel"/>
    <w:tmpl w:val="CF30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84205"/>
    <w:multiLevelType w:val="multilevel"/>
    <w:tmpl w:val="F252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A4678"/>
    <w:multiLevelType w:val="multilevel"/>
    <w:tmpl w:val="431C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74026"/>
    <w:multiLevelType w:val="multilevel"/>
    <w:tmpl w:val="83B6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8170C7"/>
    <w:multiLevelType w:val="multilevel"/>
    <w:tmpl w:val="B326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C34EC"/>
    <w:multiLevelType w:val="multilevel"/>
    <w:tmpl w:val="FBE0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13351"/>
    <w:multiLevelType w:val="multilevel"/>
    <w:tmpl w:val="B25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55CCE"/>
    <w:multiLevelType w:val="multilevel"/>
    <w:tmpl w:val="4784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050AE"/>
    <w:multiLevelType w:val="multilevel"/>
    <w:tmpl w:val="B2B07BD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441177E"/>
    <w:multiLevelType w:val="multilevel"/>
    <w:tmpl w:val="D1FC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B1905"/>
    <w:multiLevelType w:val="multilevel"/>
    <w:tmpl w:val="37E46E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0A266E7"/>
    <w:multiLevelType w:val="multilevel"/>
    <w:tmpl w:val="0946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355C75"/>
    <w:multiLevelType w:val="multilevel"/>
    <w:tmpl w:val="88A6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D56DBE"/>
    <w:multiLevelType w:val="multilevel"/>
    <w:tmpl w:val="9FB8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81CEC"/>
    <w:multiLevelType w:val="multilevel"/>
    <w:tmpl w:val="90F8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7"/>
  </w:num>
  <w:num w:numId="4">
    <w:abstractNumId w:val="6"/>
  </w:num>
  <w:num w:numId="5">
    <w:abstractNumId w:val="0"/>
  </w:num>
  <w:num w:numId="6">
    <w:abstractNumId w:val="3"/>
  </w:num>
  <w:num w:numId="7">
    <w:abstractNumId w:val="4"/>
  </w:num>
  <w:num w:numId="8">
    <w:abstractNumId w:val="17"/>
  </w:num>
  <w:num w:numId="9">
    <w:abstractNumId w:val="12"/>
  </w:num>
  <w:num w:numId="10">
    <w:abstractNumId w:val="9"/>
  </w:num>
  <w:num w:numId="11">
    <w:abstractNumId w:val="10"/>
  </w:num>
  <w:num w:numId="12">
    <w:abstractNumId w:val="1"/>
  </w:num>
  <w:num w:numId="13">
    <w:abstractNumId w:val="8"/>
  </w:num>
  <w:num w:numId="14">
    <w:abstractNumId w:val="15"/>
  </w:num>
  <w:num w:numId="15">
    <w:abstractNumId w:val="13"/>
  </w:num>
  <w:num w:numId="16">
    <w:abstractNumId w:val="11"/>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12"/>
    <w:rsid w:val="00381EE2"/>
    <w:rsid w:val="009B4D68"/>
    <w:rsid w:val="009D4377"/>
    <w:rsid w:val="00A2387B"/>
    <w:rsid w:val="00EF60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88E4CDD"/>
  <w15:chartTrackingRefBased/>
  <w15:docId w15:val="{26F9A3EF-7CF6-C443-8D81-7B88D06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012"/>
  </w:style>
  <w:style w:type="paragraph" w:styleId="Heading1">
    <w:name w:val="heading 1"/>
    <w:basedOn w:val="Normal"/>
    <w:next w:val="Normal"/>
    <w:link w:val="Heading1Char"/>
    <w:uiPriority w:val="9"/>
    <w:qFormat/>
    <w:rsid w:val="00EF60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F601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4D6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0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6012"/>
    <w:rPr>
      <w:rFonts w:ascii="Times New Roman" w:eastAsia="Times New Roman" w:hAnsi="Times New Roman" w:cs="Times New Roman"/>
      <w:b/>
      <w:bCs/>
      <w:sz w:val="36"/>
      <w:szCs w:val="36"/>
    </w:rPr>
  </w:style>
  <w:style w:type="character" w:styleId="Strong">
    <w:name w:val="Strong"/>
    <w:basedOn w:val="DefaultParagraphFont"/>
    <w:uiPriority w:val="22"/>
    <w:qFormat/>
    <w:rsid w:val="00EF6012"/>
    <w:rPr>
      <w:b/>
      <w:bCs/>
    </w:rPr>
  </w:style>
  <w:style w:type="paragraph" w:styleId="NormalWeb">
    <w:name w:val="Normal (Web)"/>
    <w:basedOn w:val="Normal"/>
    <w:uiPriority w:val="99"/>
    <w:unhideWhenUsed/>
    <w:rsid w:val="00EF601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F6012"/>
  </w:style>
  <w:style w:type="character" w:styleId="Emphasis">
    <w:name w:val="Emphasis"/>
    <w:basedOn w:val="DefaultParagraphFont"/>
    <w:uiPriority w:val="20"/>
    <w:qFormat/>
    <w:rsid w:val="00EF6012"/>
    <w:rPr>
      <w:i/>
      <w:iCs/>
    </w:rPr>
  </w:style>
  <w:style w:type="paragraph" w:styleId="Header">
    <w:name w:val="header"/>
    <w:basedOn w:val="Normal"/>
    <w:link w:val="HeaderChar"/>
    <w:uiPriority w:val="99"/>
    <w:unhideWhenUsed/>
    <w:rsid w:val="00EF6012"/>
    <w:pPr>
      <w:tabs>
        <w:tab w:val="center" w:pos="4680"/>
        <w:tab w:val="right" w:pos="9360"/>
      </w:tabs>
    </w:pPr>
  </w:style>
  <w:style w:type="character" w:customStyle="1" w:styleId="HeaderChar">
    <w:name w:val="Header Char"/>
    <w:basedOn w:val="DefaultParagraphFont"/>
    <w:link w:val="Header"/>
    <w:uiPriority w:val="99"/>
    <w:rsid w:val="00EF6012"/>
  </w:style>
  <w:style w:type="paragraph" w:styleId="Footer">
    <w:name w:val="footer"/>
    <w:basedOn w:val="Normal"/>
    <w:link w:val="FooterChar"/>
    <w:uiPriority w:val="99"/>
    <w:unhideWhenUsed/>
    <w:rsid w:val="00EF6012"/>
    <w:pPr>
      <w:tabs>
        <w:tab w:val="center" w:pos="4680"/>
        <w:tab w:val="right" w:pos="9360"/>
      </w:tabs>
    </w:pPr>
  </w:style>
  <w:style w:type="character" w:customStyle="1" w:styleId="FooterChar">
    <w:name w:val="Footer Char"/>
    <w:basedOn w:val="DefaultParagraphFont"/>
    <w:link w:val="Footer"/>
    <w:uiPriority w:val="99"/>
    <w:rsid w:val="00EF6012"/>
  </w:style>
  <w:style w:type="character" w:customStyle="1" w:styleId="Heading3Char">
    <w:name w:val="Heading 3 Char"/>
    <w:basedOn w:val="DefaultParagraphFont"/>
    <w:link w:val="Heading3"/>
    <w:uiPriority w:val="9"/>
    <w:semiHidden/>
    <w:rsid w:val="009B4D68"/>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9B4D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ca/en/cancer-information/diagnosis-and-treatment/chemotherapy-and-other-drug-therapies/chemotherapy/side-effects-of-chemotherapy/?region=on" TargetMode="External"/><Relationship Id="rId13" Type="http://schemas.openxmlformats.org/officeDocument/2006/relationships/hyperlink" Target="http://www.csep.ca/CMFiles/Guidelines/CSEP_PAGuidelines_adults_en.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ancer.ca/en/cancer-information/cancer-type/breast/signs-and-symptoms/?region=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cer.ca/en/cancer-information/cancer-type/breast/risks/?region=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ancer.ca/en/cancer-information/cancer-type/breast/treatment/?region=on" TargetMode="External"/><Relationship Id="rId4" Type="http://schemas.openxmlformats.org/officeDocument/2006/relationships/webSettings" Target="webSettings.xml"/><Relationship Id="rId9" Type="http://schemas.openxmlformats.org/officeDocument/2006/relationships/hyperlink" Target="http://www.cancer.ca/en/cancer-information/diagnosis-and-treatment/radiation-therapy/side-effects-of-radiation-therapy/?region=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1592</Words>
  <Characters>9076</Characters>
  <Application>Microsoft Office Word</Application>
  <DocSecurity>0</DocSecurity>
  <Lines>75</Lines>
  <Paragraphs>21</Paragraphs>
  <ScaleCrop>false</ScaleCrop>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Grilli</dc:creator>
  <cp:keywords/>
  <dc:description/>
  <cp:lastModifiedBy>Amanda Grilli</cp:lastModifiedBy>
  <cp:revision>2</cp:revision>
  <dcterms:created xsi:type="dcterms:W3CDTF">2021-12-07T16:42:00Z</dcterms:created>
  <dcterms:modified xsi:type="dcterms:W3CDTF">2021-12-09T01:47:00Z</dcterms:modified>
</cp:coreProperties>
</file>